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B80EA" w14:textId="14CD3A07" w:rsidR="00416CFF" w:rsidRDefault="00584B25" w:rsidP="00CD5E3F">
      <w:pPr>
        <w:spacing w:after="0" w:line="259" w:lineRule="auto"/>
        <w:ind w:left="0" w:right="0" w:firstLine="0"/>
        <w:jc w:val="center"/>
        <w:rPr>
          <w:rFonts w:ascii="Calibri" w:eastAsia="Calibri" w:hAnsi="Calibri" w:cs="Calibri"/>
          <w:color w:val="2F5496"/>
          <w:sz w:val="32"/>
        </w:rPr>
      </w:pPr>
      <w:r>
        <w:rPr>
          <w:rFonts w:ascii="Calibri" w:eastAsia="Calibri" w:hAnsi="Calibri" w:cs="Calibri"/>
          <w:color w:val="2F5496"/>
          <w:sz w:val="32"/>
        </w:rPr>
        <w:t>International Protection Agency</w:t>
      </w:r>
    </w:p>
    <w:p w14:paraId="76E8F64A" w14:textId="389F4AB7" w:rsidR="000B6C34" w:rsidRDefault="000B6C34" w:rsidP="00CD5E3F">
      <w:pPr>
        <w:spacing w:after="0" w:line="259" w:lineRule="auto"/>
        <w:ind w:left="0" w:right="0" w:firstLine="0"/>
        <w:jc w:val="center"/>
        <w:rPr>
          <w:rFonts w:ascii="Calibri" w:eastAsia="Calibri" w:hAnsi="Calibri" w:cs="Calibri"/>
          <w:color w:val="2F5496"/>
          <w:sz w:val="32"/>
        </w:rPr>
      </w:pPr>
      <w:r>
        <w:rPr>
          <w:rFonts w:ascii="Calibri" w:eastAsia="Calibri" w:hAnsi="Calibri" w:cs="Calibri"/>
          <w:color w:val="2F5496"/>
          <w:sz w:val="32"/>
        </w:rPr>
        <w:t>IPA/2026/07</w:t>
      </w:r>
    </w:p>
    <w:p w14:paraId="07D4CC27" w14:textId="056B9323" w:rsidR="004C7D91" w:rsidRDefault="00E1741F" w:rsidP="00CD5E3F">
      <w:pPr>
        <w:spacing w:after="0" w:line="259" w:lineRule="auto"/>
        <w:ind w:left="0" w:right="0" w:firstLine="0"/>
        <w:jc w:val="center"/>
        <w:rPr>
          <w:rFonts w:ascii="Calibri" w:eastAsia="Calibri" w:hAnsi="Calibri" w:cs="Calibri"/>
          <w:color w:val="2F5496"/>
          <w:sz w:val="32"/>
        </w:rPr>
      </w:pPr>
      <w:r>
        <w:rPr>
          <w:rFonts w:ascii="Calibri" w:eastAsia="Calibri" w:hAnsi="Calibri" w:cs="Calibri"/>
          <w:color w:val="2F5496"/>
          <w:sz w:val="32"/>
        </w:rPr>
        <w:t xml:space="preserve">Jobsplus </w:t>
      </w:r>
      <w:r w:rsidR="004C7D91">
        <w:rPr>
          <w:rFonts w:ascii="Calibri" w:eastAsia="Calibri" w:hAnsi="Calibri" w:cs="Calibri"/>
          <w:color w:val="2F5496"/>
          <w:sz w:val="32"/>
        </w:rPr>
        <w:t xml:space="preserve">Permit </w:t>
      </w:r>
      <w:r>
        <w:rPr>
          <w:rFonts w:ascii="Calibri" w:eastAsia="Calibri" w:hAnsi="Calibri" w:cs="Calibri"/>
          <w:color w:val="2F5496"/>
          <w:sz w:val="32"/>
        </w:rPr>
        <w:t>849/2026</w:t>
      </w:r>
    </w:p>
    <w:p w14:paraId="42BD4E4D" w14:textId="257C985C" w:rsidR="00416CFF" w:rsidRDefault="00416CFF">
      <w:pPr>
        <w:spacing w:after="0" w:line="259" w:lineRule="auto"/>
        <w:ind w:left="0" w:right="0" w:firstLine="0"/>
        <w:jc w:val="left"/>
      </w:pPr>
    </w:p>
    <w:tbl>
      <w:tblPr>
        <w:tblStyle w:val="TableGrid"/>
        <w:tblW w:w="9122" w:type="dxa"/>
        <w:tblInd w:w="5" w:type="dxa"/>
        <w:tblCellMar>
          <w:top w:w="76" w:type="dxa"/>
          <w:left w:w="108" w:type="dxa"/>
          <w:right w:w="115" w:type="dxa"/>
        </w:tblCellMar>
        <w:tblLook w:val="04A0" w:firstRow="1" w:lastRow="0" w:firstColumn="1" w:lastColumn="0" w:noHBand="0" w:noVBand="1"/>
      </w:tblPr>
      <w:tblGrid>
        <w:gridCol w:w="1838"/>
        <w:gridCol w:w="7284"/>
      </w:tblGrid>
      <w:tr w:rsidR="00416CFF" w14:paraId="7713F4F4" w14:textId="77777777">
        <w:trPr>
          <w:trHeight w:val="298"/>
        </w:trPr>
        <w:tc>
          <w:tcPr>
            <w:tcW w:w="1838" w:type="dxa"/>
            <w:tcBorders>
              <w:top w:val="single" w:sz="4" w:space="0" w:color="000000"/>
              <w:left w:val="single" w:sz="4" w:space="0" w:color="000000"/>
              <w:bottom w:val="single" w:sz="4" w:space="0" w:color="000000"/>
              <w:right w:val="single" w:sz="4" w:space="0" w:color="000000"/>
            </w:tcBorders>
          </w:tcPr>
          <w:p w14:paraId="7371A9C7" w14:textId="77777777" w:rsidR="00416CFF" w:rsidRDefault="00584B25">
            <w:pPr>
              <w:spacing w:after="0" w:line="259" w:lineRule="auto"/>
              <w:ind w:left="0" w:right="0" w:firstLine="0"/>
              <w:jc w:val="left"/>
            </w:pPr>
            <w:r>
              <w:rPr>
                <w:b/>
              </w:rPr>
              <w:t xml:space="preserve">Position: </w:t>
            </w:r>
          </w:p>
        </w:tc>
        <w:tc>
          <w:tcPr>
            <w:tcW w:w="7284" w:type="dxa"/>
            <w:tcBorders>
              <w:top w:val="single" w:sz="4" w:space="0" w:color="000000"/>
              <w:left w:val="single" w:sz="4" w:space="0" w:color="000000"/>
              <w:bottom w:val="single" w:sz="4" w:space="0" w:color="000000"/>
              <w:right w:val="single" w:sz="4" w:space="0" w:color="000000"/>
            </w:tcBorders>
          </w:tcPr>
          <w:p w14:paraId="6A8B24E9" w14:textId="45B0F896" w:rsidR="00416CFF" w:rsidRDefault="00B554B2">
            <w:pPr>
              <w:spacing w:after="0" w:line="259" w:lineRule="auto"/>
              <w:ind w:left="1" w:right="0" w:firstLine="0"/>
              <w:jc w:val="left"/>
            </w:pPr>
            <w:r>
              <w:t>Professional Officer 1</w:t>
            </w:r>
            <w:r w:rsidR="00584B25">
              <w:t xml:space="preserve">  </w:t>
            </w:r>
          </w:p>
        </w:tc>
      </w:tr>
      <w:tr w:rsidR="00B554B2" w14:paraId="4E3222D0" w14:textId="77777777">
        <w:trPr>
          <w:trHeight w:val="298"/>
        </w:trPr>
        <w:tc>
          <w:tcPr>
            <w:tcW w:w="1838" w:type="dxa"/>
            <w:tcBorders>
              <w:top w:val="single" w:sz="4" w:space="0" w:color="000000"/>
              <w:left w:val="single" w:sz="4" w:space="0" w:color="000000"/>
              <w:bottom w:val="single" w:sz="4" w:space="0" w:color="000000"/>
              <w:right w:val="single" w:sz="4" w:space="0" w:color="000000"/>
            </w:tcBorders>
          </w:tcPr>
          <w:p w14:paraId="53A92D93" w14:textId="77777777" w:rsidR="00B554B2" w:rsidRDefault="00B554B2" w:rsidP="00B554B2">
            <w:pPr>
              <w:spacing w:after="0" w:line="259" w:lineRule="auto"/>
              <w:ind w:left="0" w:right="0" w:firstLine="0"/>
              <w:jc w:val="left"/>
            </w:pPr>
            <w:r>
              <w:rPr>
                <w:b/>
              </w:rPr>
              <w:t xml:space="preserve">Reports to: </w:t>
            </w:r>
          </w:p>
        </w:tc>
        <w:tc>
          <w:tcPr>
            <w:tcW w:w="7284" w:type="dxa"/>
            <w:tcBorders>
              <w:top w:val="single" w:sz="4" w:space="0" w:color="000000"/>
              <w:left w:val="single" w:sz="4" w:space="0" w:color="000000"/>
              <w:bottom w:val="single" w:sz="4" w:space="0" w:color="000000"/>
              <w:right w:val="single" w:sz="4" w:space="0" w:color="000000"/>
            </w:tcBorders>
          </w:tcPr>
          <w:p w14:paraId="1C4640D6" w14:textId="58319406" w:rsidR="00B554B2" w:rsidRDefault="00B554B2" w:rsidP="00B554B2">
            <w:pPr>
              <w:spacing w:after="0" w:line="259" w:lineRule="auto"/>
              <w:ind w:left="1" w:right="0" w:firstLine="0"/>
              <w:jc w:val="left"/>
            </w:pPr>
            <w:r>
              <w:t xml:space="preserve">Manager for Legal Services  </w:t>
            </w:r>
          </w:p>
        </w:tc>
      </w:tr>
      <w:tr w:rsidR="00B554B2" w14:paraId="7522D5C9" w14:textId="77777777">
        <w:trPr>
          <w:trHeight w:val="298"/>
        </w:trPr>
        <w:tc>
          <w:tcPr>
            <w:tcW w:w="1838" w:type="dxa"/>
            <w:tcBorders>
              <w:top w:val="single" w:sz="4" w:space="0" w:color="000000"/>
              <w:left w:val="single" w:sz="4" w:space="0" w:color="000000"/>
              <w:bottom w:val="single" w:sz="4" w:space="0" w:color="000000"/>
              <w:right w:val="single" w:sz="4" w:space="0" w:color="000000"/>
            </w:tcBorders>
          </w:tcPr>
          <w:p w14:paraId="746E73EE" w14:textId="77777777" w:rsidR="00B554B2" w:rsidRDefault="00B554B2" w:rsidP="00B554B2">
            <w:pPr>
              <w:spacing w:after="0" w:line="259" w:lineRule="auto"/>
              <w:ind w:left="0" w:right="0" w:firstLine="0"/>
              <w:jc w:val="left"/>
            </w:pPr>
            <w:r>
              <w:rPr>
                <w:b/>
              </w:rPr>
              <w:t xml:space="preserve">Responsible for: </w:t>
            </w:r>
          </w:p>
        </w:tc>
        <w:tc>
          <w:tcPr>
            <w:tcW w:w="7284" w:type="dxa"/>
            <w:tcBorders>
              <w:top w:val="single" w:sz="4" w:space="0" w:color="000000"/>
              <w:left w:val="single" w:sz="4" w:space="0" w:color="000000"/>
              <w:bottom w:val="single" w:sz="4" w:space="0" w:color="000000"/>
              <w:right w:val="single" w:sz="4" w:space="0" w:color="000000"/>
            </w:tcBorders>
          </w:tcPr>
          <w:p w14:paraId="4C6260A7" w14:textId="08E4D4E3" w:rsidR="00B554B2" w:rsidRDefault="00B554B2" w:rsidP="00B554B2">
            <w:pPr>
              <w:spacing w:after="0" w:line="259" w:lineRule="auto"/>
              <w:ind w:left="1" w:right="0" w:firstLine="0"/>
              <w:jc w:val="left"/>
            </w:pPr>
            <w:r>
              <w:t>Legal tasks</w:t>
            </w:r>
          </w:p>
        </w:tc>
      </w:tr>
    </w:tbl>
    <w:p w14:paraId="5470682B" w14:textId="77777777" w:rsidR="00416CFF" w:rsidRDefault="00584B25">
      <w:pPr>
        <w:spacing w:after="0" w:line="259" w:lineRule="auto"/>
        <w:ind w:left="0" w:right="0" w:firstLine="0"/>
        <w:jc w:val="left"/>
      </w:pPr>
      <w:r>
        <w:rPr>
          <w:b/>
          <w:sz w:val="22"/>
        </w:rPr>
        <w:t xml:space="preserve"> </w:t>
      </w:r>
    </w:p>
    <w:p w14:paraId="7759260A" w14:textId="77777777" w:rsidR="00416CFF" w:rsidRDefault="00584B25">
      <w:pPr>
        <w:spacing w:after="71" w:line="259" w:lineRule="auto"/>
        <w:ind w:left="-29" w:right="-29" w:firstLine="0"/>
        <w:jc w:val="left"/>
      </w:pPr>
      <w:r>
        <w:rPr>
          <w:rFonts w:ascii="Calibri" w:eastAsia="Calibri" w:hAnsi="Calibri" w:cs="Calibri"/>
          <w:noProof/>
          <w:sz w:val="22"/>
        </w:rPr>
        <mc:AlternateContent>
          <mc:Choice Requires="wpg">
            <w:drawing>
              <wp:inline distT="0" distB="0" distL="0" distR="0" wp14:anchorId="5753982F" wp14:editId="3D023378">
                <wp:extent cx="5769610" cy="9144"/>
                <wp:effectExtent l="0" t="0" r="0" b="0"/>
                <wp:docPr id="4424" name="Group 4424"/>
                <wp:cNvGraphicFramePr/>
                <a:graphic xmlns:a="http://schemas.openxmlformats.org/drawingml/2006/main">
                  <a:graphicData uri="http://schemas.microsoft.com/office/word/2010/wordprocessingGroup">
                    <wpg:wgp>
                      <wpg:cNvGrpSpPr/>
                      <wpg:grpSpPr>
                        <a:xfrm>
                          <a:off x="0" y="0"/>
                          <a:ext cx="5769610" cy="9144"/>
                          <a:chOff x="0" y="0"/>
                          <a:chExt cx="5769610" cy="9144"/>
                        </a:xfrm>
                      </wpg:grpSpPr>
                      <wps:wsp>
                        <wps:cNvPr id="5031" name="Shape 5031"/>
                        <wps:cNvSpPr/>
                        <wps:spPr>
                          <a:xfrm>
                            <a:off x="0" y="0"/>
                            <a:ext cx="5769610" cy="9144"/>
                          </a:xfrm>
                          <a:custGeom>
                            <a:avLst/>
                            <a:gdLst/>
                            <a:ahLst/>
                            <a:cxnLst/>
                            <a:rect l="0" t="0" r="0" b="0"/>
                            <a:pathLst>
                              <a:path w="5769610" h="9144">
                                <a:moveTo>
                                  <a:pt x="0" y="0"/>
                                </a:moveTo>
                                <a:lnTo>
                                  <a:pt x="5769610" y="0"/>
                                </a:lnTo>
                                <a:lnTo>
                                  <a:pt x="57696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
            <w:pict>
              <v:group id="Group 4424" style="width:454.3pt;height:0.719971pt;mso-position-horizontal-relative:char;mso-position-vertical-relative:line" coordsize="57696,91">
                <v:shape id="Shape 5032" style="position:absolute;width:57696;height:91;left:0;top:0;" coordsize="5769610,9144" path="m0,0l5769610,0l5769610,9144l0,9144l0,0">
                  <v:stroke weight="0pt" endcap="flat" joinstyle="miter" miterlimit="10" on="false" color="#000000" opacity="0"/>
                  <v:fill on="true" color="#000000"/>
                </v:shape>
              </v:group>
            </w:pict>
          </mc:Fallback>
        </mc:AlternateContent>
      </w:r>
    </w:p>
    <w:p w14:paraId="32154778" w14:textId="77777777" w:rsidR="00416CFF" w:rsidRDefault="00584B25">
      <w:pPr>
        <w:spacing w:after="0" w:line="259" w:lineRule="auto"/>
        <w:ind w:left="0" w:right="0" w:firstLine="0"/>
        <w:jc w:val="left"/>
      </w:pPr>
      <w:r>
        <w:rPr>
          <w:b/>
        </w:rPr>
        <w:t xml:space="preserve"> </w:t>
      </w:r>
    </w:p>
    <w:p w14:paraId="7563878E" w14:textId="77777777" w:rsidR="00416CFF" w:rsidRDefault="00584B25">
      <w:pPr>
        <w:spacing w:after="0" w:line="259" w:lineRule="auto"/>
        <w:ind w:left="-5" w:right="0"/>
      </w:pPr>
      <w:r>
        <w:rPr>
          <w:b/>
        </w:rPr>
        <w:t xml:space="preserve">The International Protection Agency was set up in August 2020, replacing the Office of the </w:t>
      </w:r>
    </w:p>
    <w:p w14:paraId="06543EF0" w14:textId="77777777" w:rsidR="00416CFF" w:rsidRDefault="00584B25">
      <w:pPr>
        <w:spacing w:after="0" w:line="259" w:lineRule="auto"/>
        <w:ind w:left="-5" w:right="0"/>
      </w:pPr>
      <w:r>
        <w:rPr>
          <w:b/>
        </w:rPr>
        <w:t xml:space="preserve">Refugee Commissioner. In terms of the International Protection Act, Chapter 420 of the Laws of Malta, it is the government entity responsible for receiving and examining applications for international protection. </w:t>
      </w:r>
    </w:p>
    <w:p w14:paraId="68FF2379" w14:textId="77777777" w:rsidR="00416CFF" w:rsidRDefault="00584B25">
      <w:pPr>
        <w:spacing w:after="0" w:line="259" w:lineRule="auto"/>
        <w:ind w:left="0" w:right="0" w:firstLine="0"/>
        <w:jc w:val="left"/>
      </w:pPr>
      <w:r>
        <w:t xml:space="preserve"> </w:t>
      </w:r>
    </w:p>
    <w:p w14:paraId="1F00D231" w14:textId="2AEEEA83" w:rsidR="00416CFF" w:rsidRDefault="00584B25" w:rsidP="00981BD1">
      <w:pPr>
        <w:pStyle w:val="ListParagraph"/>
        <w:numPr>
          <w:ilvl w:val="0"/>
          <w:numId w:val="9"/>
        </w:numPr>
        <w:spacing w:after="0" w:line="259" w:lineRule="auto"/>
        <w:ind w:right="0"/>
      </w:pPr>
      <w:r w:rsidRPr="00981BD1">
        <w:rPr>
          <w:b/>
        </w:rPr>
        <w:t>Job Profile</w:t>
      </w:r>
      <w:r>
        <w:t xml:space="preserve"> </w:t>
      </w:r>
    </w:p>
    <w:p w14:paraId="5C5515A7" w14:textId="77777777" w:rsidR="004F58A9" w:rsidRDefault="004F58A9">
      <w:pPr>
        <w:spacing w:after="1"/>
        <w:ind w:right="0"/>
      </w:pPr>
    </w:p>
    <w:p w14:paraId="19650FF6" w14:textId="0B258CA8" w:rsidR="00CD5E3F" w:rsidRDefault="00584B25">
      <w:pPr>
        <w:spacing w:after="1"/>
        <w:ind w:right="0"/>
      </w:pPr>
      <w:r>
        <w:t xml:space="preserve">The </w:t>
      </w:r>
      <w:r w:rsidR="00B554B2">
        <w:t>Professional Officer 1</w:t>
      </w:r>
      <w:r w:rsidR="00CD5E3F">
        <w:t xml:space="preserve"> is responsible for providing legal advice and support to the Agency to ensure compliance with applicable laws and regulations. </w:t>
      </w:r>
      <w:r w:rsidR="004F58A9">
        <w:t xml:space="preserve">The role may include drafting and reviewing contracts, handling legal documentation, providing legal advice to management, and representing the Agency to safeguard its legal interests and ensure that all its operations adhere to applicable legal standards. </w:t>
      </w:r>
    </w:p>
    <w:p w14:paraId="2990C8C7" w14:textId="77777777" w:rsidR="004F58A9" w:rsidRDefault="004F58A9">
      <w:pPr>
        <w:spacing w:after="1"/>
        <w:ind w:right="0"/>
      </w:pPr>
    </w:p>
    <w:p w14:paraId="10D4DB3D" w14:textId="0A9B307E" w:rsidR="00416CFF" w:rsidRDefault="00416CFF">
      <w:pPr>
        <w:spacing w:after="0" w:line="259" w:lineRule="auto"/>
        <w:ind w:left="0" w:right="0" w:firstLine="0"/>
        <w:jc w:val="left"/>
      </w:pPr>
    </w:p>
    <w:p w14:paraId="50EB5E8B" w14:textId="05BA702A" w:rsidR="00416CFF" w:rsidRPr="00981BD1" w:rsidRDefault="00584B25" w:rsidP="00981BD1">
      <w:pPr>
        <w:pStyle w:val="ListParagraph"/>
        <w:numPr>
          <w:ilvl w:val="0"/>
          <w:numId w:val="9"/>
        </w:numPr>
        <w:spacing w:after="0" w:line="259" w:lineRule="auto"/>
        <w:ind w:right="0"/>
        <w:rPr>
          <w:b/>
        </w:rPr>
      </w:pPr>
      <w:r w:rsidRPr="00981BD1">
        <w:rPr>
          <w:b/>
        </w:rPr>
        <w:t xml:space="preserve">Eligibility Requirements: </w:t>
      </w:r>
    </w:p>
    <w:p w14:paraId="61A8B9B6" w14:textId="77777777" w:rsidR="001A7A8E" w:rsidRDefault="001A7A8E">
      <w:pPr>
        <w:spacing w:after="0" w:line="259" w:lineRule="auto"/>
        <w:ind w:left="-5" w:right="0"/>
        <w:rPr>
          <w:b/>
        </w:rPr>
      </w:pPr>
    </w:p>
    <w:p w14:paraId="436FBF43" w14:textId="77777777" w:rsidR="001A7A8E" w:rsidRDefault="001A7A8E" w:rsidP="001A7A8E">
      <w:pPr>
        <w:numPr>
          <w:ilvl w:val="0"/>
          <w:numId w:val="3"/>
        </w:numPr>
        <w:spacing w:after="8" w:line="250" w:lineRule="auto"/>
        <w:ind w:right="0" w:hanging="360"/>
      </w:pPr>
      <w:r>
        <w:t xml:space="preserve">By the closing time and date of this call for applications, applicants must: </w:t>
      </w:r>
    </w:p>
    <w:p w14:paraId="3109521F" w14:textId="77777777" w:rsidR="001A7A8E" w:rsidRDefault="001A7A8E" w:rsidP="001A7A8E">
      <w:pPr>
        <w:spacing w:after="32" w:line="259" w:lineRule="auto"/>
        <w:ind w:left="720" w:right="0" w:firstLine="0"/>
        <w:jc w:val="left"/>
      </w:pPr>
      <w:r>
        <w:t xml:space="preserve"> </w:t>
      </w:r>
    </w:p>
    <w:p w14:paraId="4DA02E80" w14:textId="77777777" w:rsidR="001A7A8E" w:rsidRDefault="001A7A8E" w:rsidP="001A7A8E">
      <w:pPr>
        <w:numPr>
          <w:ilvl w:val="1"/>
          <w:numId w:val="3"/>
        </w:numPr>
        <w:spacing w:after="39" w:line="250" w:lineRule="auto"/>
        <w:ind w:right="0" w:hanging="360"/>
      </w:pPr>
      <w:r>
        <w:t xml:space="preserve">Be citizens of Malta; or  </w:t>
      </w:r>
    </w:p>
    <w:p w14:paraId="1524CA08" w14:textId="77777777" w:rsidR="001A7A8E" w:rsidRDefault="001A7A8E" w:rsidP="001A7A8E">
      <w:pPr>
        <w:numPr>
          <w:ilvl w:val="1"/>
          <w:numId w:val="3"/>
        </w:numPr>
        <w:spacing w:after="39" w:line="250" w:lineRule="auto"/>
        <w:ind w:right="0" w:hanging="360"/>
      </w:pPr>
      <w:r>
        <w:t xml:space="preserve">Be citizens of other Member States of the European Union who are entitled to equal treatment to Maltese citizens in matters of employment by virtue of EU legislation and treaty provisions dealing with the free movement of workers; or </w:t>
      </w:r>
    </w:p>
    <w:p w14:paraId="3F674D1A" w14:textId="77777777" w:rsidR="001A7A8E" w:rsidRDefault="001A7A8E" w:rsidP="001A7A8E">
      <w:pPr>
        <w:numPr>
          <w:ilvl w:val="1"/>
          <w:numId w:val="3"/>
        </w:numPr>
        <w:spacing w:after="39" w:line="250" w:lineRule="auto"/>
        <w:ind w:right="0" w:hanging="360"/>
      </w:pPr>
      <w:r>
        <w:t xml:space="preserve">Be citizens of any other country who are entitled to equal treatment to Maltese citizens in matters related to employment by virtue of the application to that country of EU legislation and treaty provisions dealing with the free movement of workers; or </w:t>
      </w:r>
    </w:p>
    <w:p w14:paraId="7905C11F" w14:textId="77777777" w:rsidR="001A7A8E" w:rsidRDefault="001A7A8E" w:rsidP="001A7A8E">
      <w:pPr>
        <w:numPr>
          <w:ilvl w:val="1"/>
          <w:numId w:val="3"/>
        </w:numPr>
        <w:spacing w:after="39" w:line="250" w:lineRule="auto"/>
        <w:ind w:right="0" w:hanging="360"/>
      </w:pPr>
      <w:r>
        <w:t xml:space="preserve">Be any other persons who are entitled to equal treatment to Maltese citizens in matters related to employment in terms of the law or the above-mentioned EU legislation and treaty provisions, on account of their family relationship with persons mentioned in paragraph (a), (b) or (c); or </w:t>
      </w:r>
    </w:p>
    <w:p w14:paraId="6CCECAEE" w14:textId="77777777" w:rsidR="001A7A8E" w:rsidRDefault="001A7A8E" w:rsidP="001A7A8E">
      <w:pPr>
        <w:numPr>
          <w:ilvl w:val="1"/>
          <w:numId w:val="3"/>
        </w:numPr>
        <w:spacing w:after="0" w:line="250" w:lineRule="auto"/>
        <w:ind w:right="0" w:hanging="360"/>
      </w:pPr>
      <w:r>
        <w:t xml:space="preserve">Be third country nationals who have been granted long-term resident status in Malta under regulation 4 of the “Status of Long-Term Residents (Third Country Nationals) Regulations, 2006” or who have been granted a residence permit under regulation 18(3) thereof, together with </w:t>
      </w:r>
      <w:r>
        <w:lastRenderedPageBreak/>
        <w:t xml:space="preserve">family members of such third country nationals who have been granted a residence permit under the “Family Reunification Regulations, 2007”. </w:t>
      </w:r>
    </w:p>
    <w:p w14:paraId="544BF24A" w14:textId="77777777" w:rsidR="001A7A8E" w:rsidRDefault="001A7A8E" w:rsidP="001A7A8E">
      <w:pPr>
        <w:spacing w:after="0" w:line="259" w:lineRule="auto"/>
        <w:ind w:left="720" w:right="0" w:firstLine="0"/>
        <w:jc w:val="left"/>
      </w:pPr>
      <w:r>
        <w:t xml:space="preserve"> </w:t>
      </w:r>
    </w:p>
    <w:p w14:paraId="009AD508" w14:textId="77777777" w:rsidR="001A7A8E" w:rsidRDefault="001A7A8E" w:rsidP="001A7A8E">
      <w:pPr>
        <w:spacing w:after="0"/>
        <w:ind w:left="1090" w:right="0"/>
      </w:pPr>
      <w:r>
        <w:t xml:space="preserve">The advice of the Department of Citizenship and Expatriate Affairs within the Identity Malta Agency should be sought as necessary in the interpretation of the above provisions. </w:t>
      </w:r>
    </w:p>
    <w:p w14:paraId="4EEB46B5" w14:textId="77777777" w:rsidR="001A7A8E" w:rsidRDefault="001A7A8E" w:rsidP="001A7A8E">
      <w:pPr>
        <w:spacing w:after="0" w:line="259" w:lineRule="auto"/>
        <w:ind w:left="720" w:right="0" w:firstLine="0"/>
        <w:jc w:val="left"/>
      </w:pPr>
      <w:r>
        <w:t xml:space="preserve"> </w:t>
      </w:r>
    </w:p>
    <w:p w14:paraId="33046D71" w14:textId="77777777" w:rsidR="001A7A8E" w:rsidRDefault="001A7A8E" w:rsidP="001A7A8E">
      <w:pPr>
        <w:spacing w:after="0"/>
        <w:ind w:left="1090" w:right="0"/>
      </w:pPr>
      <w:r>
        <w:t xml:space="preserve">The appointment of candidates referred to in (b), (c), (d) and (e) above would necessitate the issue of an employment licence in so far as this is required by the Immigration Act and subsidiary legislation. Jobsplus should be consulted as necessary on this issue. </w:t>
      </w:r>
    </w:p>
    <w:p w14:paraId="0DFB4825" w14:textId="77777777" w:rsidR="001A7A8E" w:rsidRDefault="001A7A8E" w:rsidP="001A7A8E">
      <w:pPr>
        <w:spacing w:after="0"/>
        <w:ind w:left="1090" w:right="0"/>
      </w:pPr>
    </w:p>
    <w:p w14:paraId="37538DD5" w14:textId="02EAB29A" w:rsidR="001A7A8E" w:rsidRDefault="001A7A8E" w:rsidP="001A7A8E">
      <w:pPr>
        <w:numPr>
          <w:ilvl w:val="0"/>
          <w:numId w:val="3"/>
        </w:numPr>
        <w:spacing w:after="8" w:line="250" w:lineRule="auto"/>
        <w:ind w:right="0" w:hanging="360"/>
      </w:pPr>
      <w:r>
        <w:t xml:space="preserve">Able to communicate </w:t>
      </w:r>
      <w:r w:rsidR="0005599A">
        <w:t>proficiently in the</w:t>
      </w:r>
      <w:r>
        <w:t xml:space="preserve"> Maltese and English language.</w:t>
      </w:r>
    </w:p>
    <w:p w14:paraId="7FC14E8E" w14:textId="77777777" w:rsidR="001A7A8E" w:rsidRDefault="001A7A8E" w:rsidP="001A7A8E">
      <w:pPr>
        <w:spacing w:after="8" w:line="250" w:lineRule="auto"/>
        <w:ind w:left="345" w:right="0" w:firstLine="0"/>
      </w:pPr>
    </w:p>
    <w:p w14:paraId="2F2AC5E4" w14:textId="1222871A" w:rsidR="00981BD1" w:rsidRDefault="001A7A8E" w:rsidP="00981BD1">
      <w:pPr>
        <w:numPr>
          <w:ilvl w:val="0"/>
          <w:numId w:val="3"/>
        </w:numPr>
        <w:spacing w:after="8" w:line="250" w:lineRule="auto"/>
        <w:ind w:right="0" w:hanging="360"/>
      </w:pPr>
      <w:r>
        <w:t>In possession of a warrant to practice the profession of advocate in Malta</w:t>
      </w:r>
      <w:r w:rsidR="0005599A">
        <w:t xml:space="preserve"> and represent</w:t>
      </w:r>
      <w:r w:rsidR="00D17FBF">
        <w:t>s</w:t>
      </w:r>
      <w:r w:rsidR="0005599A">
        <w:t xml:space="preserve"> the Agency in Court Cases.</w:t>
      </w:r>
      <w:r>
        <w:t xml:space="preserve"> </w:t>
      </w:r>
    </w:p>
    <w:p w14:paraId="1BC13E22" w14:textId="77777777" w:rsidR="00FE5FE9" w:rsidRPr="00FE5FE9" w:rsidRDefault="00FE5FE9" w:rsidP="00FE5FE9">
      <w:pPr>
        <w:pStyle w:val="ListParagraph"/>
        <w:rPr>
          <w:sz w:val="22"/>
          <w:szCs w:val="22"/>
        </w:rPr>
      </w:pPr>
    </w:p>
    <w:p w14:paraId="5F79677B" w14:textId="77777777" w:rsidR="00FE5FE9" w:rsidRPr="00FE5FE9" w:rsidRDefault="00FE5FE9" w:rsidP="00FE5FE9">
      <w:pPr>
        <w:spacing w:after="8" w:line="250" w:lineRule="auto"/>
        <w:ind w:left="345" w:firstLine="0"/>
        <w:rPr>
          <w:rFonts w:eastAsia="Times New Roman"/>
          <w:szCs w:val="20"/>
        </w:rPr>
      </w:pPr>
      <w:r w:rsidRPr="00FE5FE9">
        <w:rPr>
          <w:rFonts w:eastAsia="Calibri"/>
          <w:szCs w:val="20"/>
          <w:lang w:eastAsia="en-US"/>
        </w:rPr>
        <w:t xml:space="preserve">Candidates who have not yet formally obtained or are not yet approved for the warrant will still be considered </w:t>
      </w:r>
      <w:proofErr w:type="gramStart"/>
      <w:r w:rsidRPr="00FE5FE9">
        <w:rPr>
          <w:rFonts w:eastAsia="Calibri"/>
          <w:szCs w:val="20"/>
          <w:lang w:eastAsia="en-US"/>
        </w:rPr>
        <w:t>provided that</w:t>
      </w:r>
      <w:proofErr w:type="gramEnd"/>
      <w:r w:rsidRPr="00FE5FE9">
        <w:rPr>
          <w:rFonts w:eastAsia="Calibri"/>
          <w:szCs w:val="20"/>
          <w:lang w:eastAsia="en-US"/>
        </w:rPr>
        <w:t xml:space="preserve"> they submit evidence that they are in the final phase of their course leading to such warrant. Appointees must obtain, or be approved, for the award of such warrant within one year of their appointment date. If this stipulated deadline for the attainment of such warrant is not met, the appointment will be, for this reason, automatically terminated.</w:t>
      </w:r>
    </w:p>
    <w:p w14:paraId="16F680B1" w14:textId="77777777" w:rsidR="00981BD1" w:rsidRDefault="00981BD1" w:rsidP="00FE5FE9">
      <w:pPr>
        <w:ind w:left="0" w:firstLine="0"/>
      </w:pPr>
    </w:p>
    <w:p w14:paraId="229C6C19" w14:textId="46D331D0" w:rsidR="00981BD1" w:rsidRDefault="00981BD1" w:rsidP="00981BD1">
      <w:pPr>
        <w:numPr>
          <w:ilvl w:val="0"/>
          <w:numId w:val="3"/>
        </w:numPr>
        <w:spacing w:after="8" w:line="250" w:lineRule="auto"/>
        <w:ind w:right="0" w:hanging="360"/>
      </w:pPr>
      <w:r>
        <w:t>Meet the character requirements for the duties involved.</w:t>
      </w:r>
      <w:r>
        <w:rPr>
          <w:vertAlign w:val="superscript"/>
        </w:rPr>
        <w:footnoteReference w:id="1"/>
      </w:r>
      <w:r>
        <w:t xml:space="preserve"> </w:t>
      </w:r>
    </w:p>
    <w:p w14:paraId="50EF0CDB" w14:textId="7350C775" w:rsidR="001A7A8E" w:rsidRDefault="001A7A8E" w:rsidP="00FE5FE9">
      <w:pPr>
        <w:spacing w:after="32" w:line="259" w:lineRule="auto"/>
        <w:ind w:left="0" w:right="0" w:firstLine="0"/>
        <w:jc w:val="left"/>
      </w:pPr>
    </w:p>
    <w:p w14:paraId="401169AA" w14:textId="77777777" w:rsidR="001A7A8E" w:rsidRDefault="001A7A8E">
      <w:pPr>
        <w:spacing w:after="0" w:line="259" w:lineRule="auto"/>
        <w:ind w:left="-5" w:right="0"/>
      </w:pPr>
    </w:p>
    <w:p w14:paraId="2CD1DA28" w14:textId="281622A1" w:rsidR="001A7A8E" w:rsidRDefault="00584B25" w:rsidP="00981BD1">
      <w:pPr>
        <w:pStyle w:val="ListParagraph"/>
        <w:numPr>
          <w:ilvl w:val="0"/>
          <w:numId w:val="9"/>
        </w:numPr>
        <w:spacing w:after="0" w:line="259" w:lineRule="auto"/>
        <w:ind w:right="0"/>
      </w:pPr>
      <w:r w:rsidRPr="00981BD1">
        <w:rPr>
          <w:b/>
        </w:rPr>
        <w:t>Duties and Responsibilities</w:t>
      </w:r>
      <w:r>
        <w:t xml:space="preserve"> </w:t>
      </w:r>
    </w:p>
    <w:p w14:paraId="264D315E" w14:textId="77777777" w:rsidR="00BA34C2" w:rsidRDefault="00BA34C2" w:rsidP="00BA34C2">
      <w:pPr>
        <w:spacing w:after="0" w:line="259" w:lineRule="auto"/>
        <w:ind w:left="-5" w:right="0"/>
      </w:pPr>
    </w:p>
    <w:p w14:paraId="2FAE7CEC" w14:textId="3A91B491" w:rsidR="00830D2E" w:rsidRDefault="00830D2E" w:rsidP="00830D2E">
      <w:pPr>
        <w:pStyle w:val="ListParagraph"/>
        <w:numPr>
          <w:ilvl w:val="0"/>
          <w:numId w:val="7"/>
        </w:numPr>
        <w:spacing w:after="0" w:line="259" w:lineRule="auto"/>
        <w:ind w:right="0"/>
      </w:pPr>
      <w:r>
        <w:t>Providing legal guidance to</w:t>
      </w:r>
      <w:r w:rsidR="0005599A">
        <w:t xml:space="preserve"> Senior </w:t>
      </w:r>
      <w:r>
        <w:t xml:space="preserve">Protection Officers and the management at the Agency to ensure consistent and lawful decision-making. </w:t>
      </w:r>
    </w:p>
    <w:p w14:paraId="11A88E4F" w14:textId="4EE1A84A" w:rsidR="00BA34C2" w:rsidRDefault="00BA34C2" w:rsidP="00BA34C2">
      <w:pPr>
        <w:pStyle w:val="ListParagraph"/>
        <w:numPr>
          <w:ilvl w:val="0"/>
          <w:numId w:val="7"/>
        </w:numPr>
        <w:spacing w:after="0" w:line="259" w:lineRule="auto"/>
        <w:ind w:right="0"/>
      </w:pPr>
      <w:r>
        <w:t>Liaising with the Office of the State Advocate and of the Attorney General, as required.</w:t>
      </w:r>
    </w:p>
    <w:p w14:paraId="592A0E28" w14:textId="7A8B5FE8" w:rsidR="0005599A" w:rsidRDefault="0005599A" w:rsidP="00BA34C2">
      <w:pPr>
        <w:pStyle w:val="ListParagraph"/>
        <w:numPr>
          <w:ilvl w:val="0"/>
          <w:numId w:val="7"/>
        </w:numPr>
        <w:spacing w:after="0" w:line="259" w:lineRule="auto"/>
        <w:ind w:right="0"/>
      </w:pPr>
      <w:r>
        <w:t>Liaising with Contracted lawyers if applicable</w:t>
      </w:r>
    </w:p>
    <w:p w14:paraId="2D6710A0" w14:textId="68F2ED4C" w:rsidR="00830D2E" w:rsidRDefault="00830D2E" w:rsidP="00830D2E">
      <w:pPr>
        <w:pStyle w:val="ListParagraph"/>
        <w:numPr>
          <w:ilvl w:val="0"/>
          <w:numId w:val="7"/>
        </w:numPr>
        <w:spacing w:after="0" w:line="259" w:lineRule="auto"/>
        <w:ind w:right="0"/>
      </w:pPr>
      <w:r w:rsidRPr="00830D2E">
        <w:rPr>
          <w:bCs/>
        </w:rPr>
        <w:t xml:space="preserve">Representing the Agency in the Courts of Malta, the International Protection Appeals Tribunal and others, as necessary. </w:t>
      </w:r>
    </w:p>
    <w:p w14:paraId="150E3508" w14:textId="1539DD88" w:rsidR="00BA34C2" w:rsidRDefault="00BA34C2" w:rsidP="00BA34C2">
      <w:pPr>
        <w:pStyle w:val="ListParagraph"/>
        <w:numPr>
          <w:ilvl w:val="0"/>
          <w:numId w:val="7"/>
        </w:numPr>
        <w:spacing w:after="0" w:line="259" w:lineRule="auto"/>
        <w:ind w:right="0"/>
      </w:pPr>
      <w:r>
        <w:t xml:space="preserve">Assisting in the drafting and reviewing of contracts, Memoranda of Understanding and other agreements, as necessary. </w:t>
      </w:r>
    </w:p>
    <w:p w14:paraId="483FD663" w14:textId="77777777" w:rsidR="00830D2E" w:rsidRPr="00830D2E" w:rsidRDefault="00BA34C2" w:rsidP="00830D2E">
      <w:pPr>
        <w:pStyle w:val="ListParagraph"/>
        <w:numPr>
          <w:ilvl w:val="0"/>
          <w:numId w:val="7"/>
        </w:numPr>
        <w:spacing w:after="0" w:line="259" w:lineRule="auto"/>
        <w:ind w:right="0"/>
      </w:pPr>
      <w:r w:rsidRPr="00830D2E">
        <w:rPr>
          <w:bCs/>
        </w:rPr>
        <w:t>Assisting in regularly reviewing existing legislation within the Agency’s remit to ensure clarity,</w:t>
      </w:r>
      <w:r w:rsidR="00830D2E" w:rsidRPr="00830D2E">
        <w:rPr>
          <w:bCs/>
        </w:rPr>
        <w:t xml:space="preserve"> understandability and up-to-date status.</w:t>
      </w:r>
    </w:p>
    <w:p w14:paraId="448D9281" w14:textId="6C750C23" w:rsidR="00830D2E" w:rsidRPr="00830D2E" w:rsidRDefault="00830D2E" w:rsidP="00830D2E">
      <w:pPr>
        <w:pStyle w:val="ListParagraph"/>
        <w:numPr>
          <w:ilvl w:val="0"/>
          <w:numId w:val="7"/>
        </w:numPr>
        <w:spacing w:after="0" w:line="259" w:lineRule="auto"/>
        <w:ind w:right="0"/>
      </w:pPr>
      <w:r w:rsidRPr="00830D2E">
        <w:rPr>
          <w:bCs/>
        </w:rPr>
        <w:t xml:space="preserve">Participating in meetings, in Malta, online or abroad, related to the area of responsibility, as necessary. </w:t>
      </w:r>
    </w:p>
    <w:p w14:paraId="53AA9DD4" w14:textId="77777777" w:rsidR="00830D2E" w:rsidRPr="00830D2E" w:rsidRDefault="00830D2E" w:rsidP="00830D2E">
      <w:pPr>
        <w:pStyle w:val="ListParagraph"/>
        <w:numPr>
          <w:ilvl w:val="0"/>
          <w:numId w:val="7"/>
        </w:numPr>
        <w:spacing w:after="0" w:line="259" w:lineRule="auto"/>
        <w:ind w:right="0"/>
      </w:pPr>
      <w:r w:rsidRPr="00830D2E">
        <w:rPr>
          <w:bCs/>
        </w:rPr>
        <w:t>Carrying out any other legal work falling under the remit of the Agency.</w:t>
      </w:r>
    </w:p>
    <w:p w14:paraId="0B33B7F3" w14:textId="6D65ED85" w:rsidR="00830D2E" w:rsidRPr="00830D2E" w:rsidRDefault="00830D2E" w:rsidP="00830D2E">
      <w:pPr>
        <w:pStyle w:val="ListParagraph"/>
        <w:numPr>
          <w:ilvl w:val="0"/>
          <w:numId w:val="7"/>
        </w:numPr>
        <w:spacing w:after="0" w:line="259" w:lineRule="auto"/>
        <w:ind w:right="0"/>
      </w:pPr>
      <w:r w:rsidRPr="00830D2E">
        <w:rPr>
          <w:bCs/>
        </w:rPr>
        <w:t xml:space="preserve">Any other duties as directed by the Chief Executive Officer. </w:t>
      </w:r>
    </w:p>
    <w:p w14:paraId="501F6200" w14:textId="77777777" w:rsidR="00830D2E" w:rsidRDefault="00830D2E">
      <w:pPr>
        <w:spacing w:after="36" w:line="259" w:lineRule="auto"/>
        <w:ind w:left="-5" w:right="0"/>
        <w:rPr>
          <w:bCs/>
        </w:rPr>
      </w:pPr>
    </w:p>
    <w:p w14:paraId="2C0B3A44" w14:textId="77777777" w:rsidR="00FE5FE9" w:rsidRDefault="00FE5FE9" w:rsidP="00961730">
      <w:pPr>
        <w:spacing w:after="36" w:line="259" w:lineRule="auto"/>
        <w:ind w:left="0" w:right="0" w:firstLine="0"/>
        <w:rPr>
          <w:b/>
        </w:rPr>
      </w:pPr>
    </w:p>
    <w:p w14:paraId="69BC61A8" w14:textId="1FB1F8A3" w:rsidR="00981BD1" w:rsidRDefault="00981BD1" w:rsidP="00981BD1">
      <w:pPr>
        <w:pStyle w:val="ListParagraph"/>
        <w:numPr>
          <w:ilvl w:val="0"/>
          <w:numId w:val="9"/>
        </w:numPr>
        <w:spacing w:after="0" w:line="259" w:lineRule="auto"/>
        <w:ind w:right="0"/>
      </w:pPr>
      <w:r>
        <w:rPr>
          <w:b/>
        </w:rPr>
        <w:lastRenderedPageBreak/>
        <w:t xml:space="preserve">Recruitment process </w:t>
      </w:r>
    </w:p>
    <w:p w14:paraId="668A00F5" w14:textId="4A866A74" w:rsidR="00416CFF" w:rsidRDefault="00416CFF">
      <w:pPr>
        <w:spacing w:after="0" w:line="259" w:lineRule="auto"/>
        <w:ind w:left="0" w:right="0" w:firstLine="0"/>
        <w:jc w:val="left"/>
      </w:pPr>
    </w:p>
    <w:p w14:paraId="31163295" w14:textId="54EA2343" w:rsidR="00981BD1" w:rsidRPr="00981BD1" w:rsidRDefault="00575659" w:rsidP="00981BD1">
      <w:pPr>
        <w:pStyle w:val="Heading2"/>
        <w:numPr>
          <w:ilvl w:val="1"/>
          <w:numId w:val="9"/>
        </w:numPr>
        <w:rPr>
          <w:color w:val="auto"/>
        </w:rPr>
      </w:pPr>
      <w:r>
        <w:rPr>
          <w:color w:val="auto"/>
        </w:rPr>
        <w:t>Selection procedure</w:t>
      </w:r>
    </w:p>
    <w:p w14:paraId="3B9F4BE8" w14:textId="77777777" w:rsidR="00981BD1" w:rsidRDefault="00981BD1" w:rsidP="00981BD1">
      <w:pPr>
        <w:spacing w:after="0" w:line="259" w:lineRule="auto"/>
        <w:ind w:left="0" w:right="0" w:firstLine="0"/>
        <w:jc w:val="left"/>
      </w:pPr>
      <w:r>
        <w:t xml:space="preserve"> </w:t>
      </w:r>
    </w:p>
    <w:p w14:paraId="692FCB96" w14:textId="355487AD" w:rsidR="00981BD1" w:rsidRDefault="00981BD1" w:rsidP="00981BD1">
      <w:pPr>
        <w:spacing w:after="8"/>
        <w:ind w:right="0"/>
      </w:pPr>
      <w:r>
        <w:t xml:space="preserve">After the deadline for submission of applications, the Selection Board will verify the submitted applications against the eligibility requirements described in the previous section. Following this initial assessment, the Selection Board will assess the overall quality of the application and the applicant’s suitability for the post when compared to the established job profile. </w:t>
      </w:r>
    </w:p>
    <w:p w14:paraId="5C7FB921" w14:textId="77777777" w:rsidR="00575659" w:rsidRDefault="00575659" w:rsidP="00981BD1">
      <w:pPr>
        <w:spacing w:after="8"/>
        <w:ind w:right="0"/>
      </w:pPr>
    </w:p>
    <w:p w14:paraId="0ABED2DE" w14:textId="4DC7A7E8" w:rsidR="00575659" w:rsidRDefault="00575659" w:rsidP="00575659">
      <w:pPr>
        <w:spacing w:after="0" w:line="259" w:lineRule="auto"/>
        <w:ind w:left="0" w:right="0" w:firstLine="0"/>
        <w:jc w:val="left"/>
      </w:pPr>
      <w:r w:rsidRPr="00575659">
        <w:t>Eligible applicants will be assessed by a Selection Board to determine their suitability for the post. The maximum mark for this selection process is 100% and the pass mark is 50%.</w:t>
      </w:r>
    </w:p>
    <w:p w14:paraId="69A21E32" w14:textId="77777777" w:rsidR="00981BD1" w:rsidRDefault="00981BD1" w:rsidP="00981BD1">
      <w:pPr>
        <w:spacing w:after="0" w:line="259" w:lineRule="auto"/>
        <w:ind w:left="0" w:right="0" w:firstLine="0"/>
        <w:jc w:val="left"/>
      </w:pPr>
      <w:r>
        <w:t xml:space="preserve"> </w:t>
      </w:r>
    </w:p>
    <w:p w14:paraId="0B6D42CD" w14:textId="77777777" w:rsidR="00981BD1" w:rsidRDefault="00981BD1" w:rsidP="00981BD1">
      <w:pPr>
        <w:spacing w:after="8"/>
        <w:ind w:right="0"/>
      </w:pPr>
      <w:r>
        <w:t xml:space="preserve">The selection procedure may be organised online. In such case, further examination will be provided by IPA to candidates invited for an interview regarding the practical modalities for the assessment. </w:t>
      </w:r>
    </w:p>
    <w:p w14:paraId="169AFA57" w14:textId="77777777" w:rsidR="00981BD1" w:rsidRDefault="00981BD1">
      <w:pPr>
        <w:spacing w:after="0" w:line="259" w:lineRule="auto"/>
        <w:ind w:left="0" w:right="0" w:firstLine="0"/>
        <w:jc w:val="left"/>
      </w:pPr>
    </w:p>
    <w:p w14:paraId="4DD698C5" w14:textId="77777777" w:rsidR="00575659" w:rsidRDefault="00575659">
      <w:pPr>
        <w:spacing w:after="0" w:line="259" w:lineRule="auto"/>
        <w:ind w:left="0" w:right="0" w:firstLine="0"/>
        <w:jc w:val="left"/>
      </w:pPr>
    </w:p>
    <w:p w14:paraId="2A045CD4" w14:textId="161772EB" w:rsidR="00575659" w:rsidRDefault="00575659" w:rsidP="00575659">
      <w:pPr>
        <w:pStyle w:val="ListParagraph"/>
        <w:numPr>
          <w:ilvl w:val="0"/>
          <w:numId w:val="9"/>
        </w:numPr>
        <w:spacing w:after="0" w:line="259" w:lineRule="auto"/>
        <w:ind w:right="0"/>
      </w:pPr>
      <w:r>
        <w:rPr>
          <w:b/>
        </w:rPr>
        <w:t>Submission of supporting documents</w:t>
      </w:r>
    </w:p>
    <w:p w14:paraId="1F0CCE5B" w14:textId="77777777" w:rsidR="00575659" w:rsidRDefault="00575659">
      <w:pPr>
        <w:spacing w:after="0" w:line="259" w:lineRule="auto"/>
        <w:ind w:left="0" w:right="0" w:firstLine="0"/>
        <w:jc w:val="left"/>
      </w:pPr>
    </w:p>
    <w:p w14:paraId="215FEC40" w14:textId="17C6058A" w:rsidR="00575659" w:rsidRDefault="00575659" w:rsidP="00575659">
      <w:pPr>
        <w:pStyle w:val="ListParagraph"/>
        <w:numPr>
          <w:ilvl w:val="1"/>
          <w:numId w:val="9"/>
        </w:numPr>
        <w:spacing w:after="0" w:line="259" w:lineRule="auto"/>
        <w:ind w:right="0"/>
        <w:jc w:val="left"/>
      </w:pPr>
      <w:r w:rsidRPr="00575659">
        <w:t xml:space="preserve">Qualifications and experience claimed must be supported by certificates/transcripts and/or testimonials, copies of which are to be scanned and sent </w:t>
      </w:r>
      <w:r>
        <w:t xml:space="preserve">with the Application Form. </w:t>
      </w:r>
    </w:p>
    <w:p w14:paraId="04A6DBE3" w14:textId="77777777" w:rsidR="00575659" w:rsidRDefault="00575659" w:rsidP="00575659">
      <w:pPr>
        <w:pStyle w:val="ListParagraph"/>
        <w:spacing w:after="0" w:line="259" w:lineRule="auto"/>
        <w:ind w:left="360" w:right="0" w:firstLine="0"/>
        <w:jc w:val="left"/>
      </w:pPr>
    </w:p>
    <w:p w14:paraId="67B0A65D" w14:textId="2629BB8B" w:rsidR="00575659" w:rsidRDefault="00575659" w:rsidP="00575659">
      <w:pPr>
        <w:pStyle w:val="ListParagraph"/>
        <w:numPr>
          <w:ilvl w:val="1"/>
          <w:numId w:val="9"/>
        </w:numPr>
        <w:spacing w:after="0" w:line="259" w:lineRule="auto"/>
        <w:ind w:right="0"/>
        <w:jc w:val="left"/>
      </w:pPr>
      <w:r w:rsidRPr="00575659">
        <w:t>Original certificates and/or testimonials are to be invariably produced for verification at the interview</w:t>
      </w:r>
      <w:r>
        <w:t xml:space="preserve">. </w:t>
      </w:r>
    </w:p>
    <w:p w14:paraId="090D0040" w14:textId="77777777" w:rsidR="00B479CE" w:rsidRDefault="00B479CE" w:rsidP="00B479CE">
      <w:pPr>
        <w:pStyle w:val="ListParagraph"/>
      </w:pPr>
    </w:p>
    <w:p w14:paraId="2CCA58B4" w14:textId="77777777" w:rsidR="00B479CE" w:rsidRDefault="00B479CE" w:rsidP="00B479CE">
      <w:pPr>
        <w:pStyle w:val="ListParagraph"/>
        <w:numPr>
          <w:ilvl w:val="1"/>
          <w:numId w:val="9"/>
        </w:numPr>
        <w:spacing w:after="0" w:line="259" w:lineRule="auto"/>
        <w:ind w:right="0"/>
        <w:jc w:val="left"/>
      </w:pPr>
      <w:r>
        <w:t xml:space="preserve">A document proving identity and citizenship. </w:t>
      </w:r>
    </w:p>
    <w:p w14:paraId="0961D3F4" w14:textId="77777777" w:rsidR="00B479CE" w:rsidRDefault="00B479CE" w:rsidP="00B479CE">
      <w:pPr>
        <w:pStyle w:val="ListParagraph"/>
        <w:spacing w:after="0" w:line="259" w:lineRule="auto"/>
        <w:ind w:left="360" w:right="0" w:firstLine="0"/>
        <w:jc w:val="left"/>
      </w:pPr>
    </w:p>
    <w:p w14:paraId="19A04793" w14:textId="77777777" w:rsidR="00575659" w:rsidRDefault="00575659" w:rsidP="00575659">
      <w:pPr>
        <w:pStyle w:val="ListParagraph"/>
      </w:pPr>
    </w:p>
    <w:p w14:paraId="02F54887" w14:textId="77777777" w:rsidR="00575659" w:rsidRDefault="00575659" w:rsidP="00575659">
      <w:pPr>
        <w:pStyle w:val="ListParagraph"/>
      </w:pPr>
    </w:p>
    <w:p w14:paraId="62FB40AA" w14:textId="55AB300A" w:rsidR="00575659" w:rsidRDefault="00575659" w:rsidP="00575659">
      <w:pPr>
        <w:pStyle w:val="ListParagraph"/>
        <w:numPr>
          <w:ilvl w:val="0"/>
          <w:numId w:val="9"/>
        </w:numPr>
        <w:spacing w:after="0" w:line="259" w:lineRule="auto"/>
        <w:ind w:right="0"/>
      </w:pPr>
      <w:r>
        <w:rPr>
          <w:b/>
        </w:rPr>
        <w:t>Establishing the placement list</w:t>
      </w:r>
    </w:p>
    <w:p w14:paraId="4BA8C18E" w14:textId="235ED6BC" w:rsidR="00575659" w:rsidRDefault="00575659" w:rsidP="00575659">
      <w:pPr>
        <w:spacing w:after="0" w:line="259" w:lineRule="auto"/>
        <w:ind w:left="0" w:right="0" w:firstLine="0"/>
        <w:jc w:val="left"/>
      </w:pPr>
    </w:p>
    <w:p w14:paraId="2416465F" w14:textId="7C9B61CB" w:rsidR="00575659" w:rsidRDefault="00575659" w:rsidP="00575659">
      <w:pPr>
        <w:spacing w:after="1" w:line="259" w:lineRule="auto"/>
        <w:ind w:left="-5" w:right="0"/>
        <w:rPr>
          <w:szCs w:val="22"/>
        </w:rPr>
      </w:pPr>
      <w:r w:rsidRPr="00343BAD">
        <w:rPr>
          <w:szCs w:val="22"/>
        </w:rPr>
        <w:t>A placement list will be est</w:t>
      </w:r>
      <w:r>
        <w:rPr>
          <w:szCs w:val="22"/>
        </w:rPr>
        <w:t>a</w:t>
      </w:r>
      <w:r w:rsidRPr="00343BAD">
        <w:rPr>
          <w:szCs w:val="22"/>
        </w:rPr>
        <w:t xml:space="preserve">blished based on the outcome of the assessment phase and will remain valid for a period of one year from the date of its establishment.  </w:t>
      </w:r>
    </w:p>
    <w:p w14:paraId="586F58D9" w14:textId="77777777" w:rsidR="00575659" w:rsidRPr="00343BAD" w:rsidRDefault="00575659" w:rsidP="00575659">
      <w:pPr>
        <w:spacing w:after="1" w:line="259" w:lineRule="auto"/>
        <w:ind w:left="-5" w:right="0"/>
        <w:rPr>
          <w:sz w:val="18"/>
          <w:szCs w:val="22"/>
        </w:rPr>
      </w:pPr>
    </w:p>
    <w:p w14:paraId="05965F91" w14:textId="77777777" w:rsidR="00575659" w:rsidRPr="00343BAD" w:rsidRDefault="00575659" w:rsidP="00575659">
      <w:pPr>
        <w:spacing w:after="1" w:line="259" w:lineRule="auto"/>
        <w:ind w:left="-5" w:right="0"/>
        <w:rPr>
          <w:sz w:val="18"/>
          <w:szCs w:val="22"/>
        </w:rPr>
      </w:pPr>
      <w:r w:rsidRPr="00343BAD">
        <w:rPr>
          <w:szCs w:val="22"/>
        </w:rPr>
        <w:t xml:space="preserve">Candidates are to note that inclusion on the reserve list does not guarantee recruitment. Recruitment will be based on availability of posts and budget. </w:t>
      </w:r>
    </w:p>
    <w:p w14:paraId="74DCE1DD" w14:textId="77777777" w:rsidR="00575659" w:rsidRDefault="00575659" w:rsidP="00575659">
      <w:pPr>
        <w:spacing w:after="47" w:line="259" w:lineRule="auto"/>
        <w:ind w:left="0" w:right="0" w:firstLine="0"/>
        <w:jc w:val="left"/>
      </w:pPr>
      <w:r>
        <w:rPr>
          <w:sz w:val="22"/>
        </w:rPr>
        <w:t xml:space="preserve"> </w:t>
      </w:r>
    </w:p>
    <w:p w14:paraId="42B056F9" w14:textId="2D963D64" w:rsidR="00575659" w:rsidRDefault="00575659" w:rsidP="00575659">
      <w:pPr>
        <w:pStyle w:val="ListParagraph"/>
        <w:numPr>
          <w:ilvl w:val="0"/>
          <w:numId w:val="9"/>
        </w:numPr>
        <w:spacing w:after="0" w:line="259" w:lineRule="auto"/>
        <w:ind w:right="0"/>
      </w:pPr>
      <w:r>
        <w:rPr>
          <w:b/>
        </w:rPr>
        <w:t>Conditions of employment</w:t>
      </w:r>
    </w:p>
    <w:p w14:paraId="04544DF4" w14:textId="77777777" w:rsidR="00575659" w:rsidRDefault="00575659" w:rsidP="00575659">
      <w:pPr>
        <w:spacing w:after="1" w:line="259" w:lineRule="auto"/>
        <w:ind w:left="0" w:right="0" w:firstLine="0"/>
        <w:jc w:val="left"/>
      </w:pPr>
      <w:r>
        <w:rPr>
          <w:sz w:val="22"/>
        </w:rPr>
        <w:t xml:space="preserve"> </w:t>
      </w:r>
    </w:p>
    <w:p w14:paraId="313F3FBD" w14:textId="2DFD3CC0" w:rsidR="00575659" w:rsidRDefault="00575659" w:rsidP="00575659">
      <w:pPr>
        <w:spacing w:after="1" w:line="259" w:lineRule="auto"/>
        <w:ind w:left="-5" w:right="0"/>
        <w:rPr>
          <w:szCs w:val="20"/>
        </w:rPr>
      </w:pPr>
      <w:r w:rsidRPr="007D6A6F">
        <w:rPr>
          <w:szCs w:val="20"/>
        </w:rPr>
        <w:t xml:space="preserve">The </w:t>
      </w:r>
      <w:r w:rsidR="001D7C8C">
        <w:rPr>
          <w:szCs w:val="20"/>
        </w:rPr>
        <w:t>Professional Officer 1</w:t>
      </w:r>
      <w:r w:rsidRPr="007D6A6F">
        <w:rPr>
          <w:szCs w:val="20"/>
        </w:rPr>
        <w:t xml:space="preserve"> shall be appointed by the Chief Executive Officer, upon recommendation of the Selection Board, following the selection procedure. He/she will be recruited in line with Directive 7 as applicable to the International Protection Agency. </w:t>
      </w:r>
    </w:p>
    <w:p w14:paraId="627D150B" w14:textId="77777777" w:rsidR="00575659" w:rsidRPr="007D6A6F" w:rsidRDefault="00575659" w:rsidP="00575659">
      <w:pPr>
        <w:spacing w:after="1" w:line="259" w:lineRule="auto"/>
        <w:ind w:left="-5" w:right="0"/>
        <w:rPr>
          <w:szCs w:val="20"/>
        </w:rPr>
      </w:pPr>
    </w:p>
    <w:p w14:paraId="739D2999" w14:textId="77777777" w:rsidR="00575659" w:rsidRPr="007D6A6F" w:rsidRDefault="00575659" w:rsidP="00575659">
      <w:pPr>
        <w:spacing w:after="1" w:line="259" w:lineRule="auto"/>
        <w:ind w:left="-5" w:right="0"/>
        <w:rPr>
          <w:szCs w:val="20"/>
        </w:rPr>
      </w:pPr>
      <w:r w:rsidRPr="007D6A6F">
        <w:rPr>
          <w:szCs w:val="20"/>
        </w:rPr>
        <w:t xml:space="preserve">The appointment is subject to a probationary period of twelve (12) months. </w:t>
      </w:r>
    </w:p>
    <w:p w14:paraId="6F51D448" w14:textId="77777777" w:rsidR="00575659" w:rsidRPr="007D6A6F" w:rsidRDefault="00575659" w:rsidP="00575659">
      <w:pPr>
        <w:spacing w:after="0" w:line="259" w:lineRule="auto"/>
        <w:ind w:left="0" w:right="0" w:firstLine="0"/>
        <w:jc w:val="left"/>
        <w:rPr>
          <w:szCs w:val="20"/>
        </w:rPr>
      </w:pPr>
      <w:r w:rsidRPr="007D6A6F">
        <w:rPr>
          <w:szCs w:val="20"/>
        </w:rPr>
        <w:t xml:space="preserve"> </w:t>
      </w:r>
    </w:p>
    <w:p w14:paraId="3149B82E" w14:textId="204A0C97" w:rsidR="00575659" w:rsidRPr="007D6A6F" w:rsidRDefault="00575659" w:rsidP="00575659">
      <w:pPr>
        <w:spacing w:after="1" w:line="259" w:lineRule="auto"/>
        <w:ind w:left="-5" w:right="0"/>
        <w:rPr>
          <w:szCs w:val="20"/>
        </w:rPr>
      </w:pPr>
      <w:r w:rsidRPr="007D6A6F">
        <w:rPr>
          <w:szCs w:val="20"/>
        </w:rPr>
        <w:lastRenderedPageBreak/>
        <w:t xml:space="preserve">The salary for the post of </w:t>
      </w:r>
      <w:r w:rsidR="001D7C8C">
        <w:rPr>
          <w:szCs w:val="20"/>
        </w:rPr>
        <w:t>Professional Officer 1</w:t>
      </w:r>
      <w:r w:rsidRPr="007D6A6F">
        <w:rPr>
          <w:szCs w:val="20"/>
        </w:rPr>
        <w:t xml:space="preserve"> is in Grade </w:t>
      </w:r>
      <w:r w:rsidR="001D7C8C">
        <w:rPr>
          <w:szCs w:val="20"/>
        </w:rPr>
        <w:t>C</w:t>
      </w:r>
      <w:r>
        <w:rPr>
          <w:szCs w:val="20"/>
        </w:rPr>
        <w:t>,</w:t>
      </w:r>
      <w:r w:rsidRPr="007D6A6F">
        <w:rPr>
          <w:szCs w:val="20"/>
        </w:rPr>
        <w:t xml:space="preserve"> which in the year 202</w:t>
      </w:r>
      <w:r w:rsidR="005A3922">
        <w:rPr>
          <w:szCs w:val="20"/>
        </w:rPr>
        <w:t>6</w:t>
      </w:r>
      <w:r w:rsidRPr="007D6A6F">
        <w:rPr>
          <w:szCs w:val="20"/>
        </w:rPr>
        <w:t xml:space="preserve"> is equivalent to €</w:t>
      </w:r>
      <w:r>
        <w:rPr>
          <w:szCs w:val="20"/>
        </w:rPr>
        <w:t>3</w:t>
      </w:r>
      <w:r w:rsidR="00A708D4">
        <w:rPr>
          <w:szCs w:val="20"/>
        </w:rPr>
        <w:t>1,131.32</w:t>
      </w:r>
      <w:r w:rsidR="00A708D4">
        <w:rPr>
          <w:rStyle w:val="FootnoteReference"/>
          <w:szCs w:val="20"/>
        </w:rPr>
        <w:footnoteReference w:id="2"/>
      </w:r>
      <w:r w:rsidRPr="007D6A6F">
        <w:rPr>
          <w:szCs w:val="20"/>
        </w:rPr>
        <w:t xml:space="preserve"> per annum, rising by annual increments of €</w:t>
      </w:r>
      <w:r>
        <w:rPr>
          <w:szCs w:val="20"/>
        </w:rPr>
        <w:t>5</w:t>
      </w:r>
      <w:r w:rsidR="00A708D4">
        <w:rPr>
          <w:szCs w:val="20"/>
        </w:rPr>
        <w:t>00</w:t>
      </w:r>
      <w:r w:rsidRPr="007D6A6F">
        <w:rPr>
          <w:szCs w:val="20"/>
        </w:rPr>
        <w:t xml:space="preserve"> up to a maximum of €</w:t>
      </w:r>
      <w:r w:rsidR="00A708D4">
        <w:rPr>
          <w:szCs w:val="20"/>
        </w:rPr>
        <w:t>34,131.32</w:t>
      </w:r>
      <w:r w:rsidRPr="007D6A6F">
        <w:rPr>
          <w:szCs w:val="20"/>
        </w:rPr>
        <w:t xml:space="preserve"> plus a non-pensionable allowance of €1,900 per annum. </w:t>
      </w:r>
    </w:p>
    <w:p w14:paraId="638BF015" w14:textId="05670B11" w:rsidR="00F578BF" w:rsidRPr="00584B25" w:rsidRDefault="00575659" w:rsidP="00584B25">
      <w:pPr>
        <w:spacing w:after="49" w:line="259" w:lineRule="auto"/>
        <w:ind w:left="0" w:right="0" w:firstLine="0"/>
        <w:jc w:val="left"/>
        <w:rPr>
          <w:sz w:val="22"/>
        </w:rPr>
      </w:pPr>
      <w:r>
        <w:rPr>
          <w:sz w:val="22"/>
        </w:rPr>
        <w:t xml:space="preserve"> </w:t>
      </w:r>
    </w:p>
    <w:p w14:paraId="07EC03E8" w14:textId="77777777" w:rsidR="00575659" w:rsidRDefault="00575659" w:rsidP="00575659">
      <w:pPr>
        <w:pStyle w:val="ListParagraph"/>
      </w:pPr>
    </w:p>
    <w:p w14:paraId="33922040" w14:textId="6DD57895" w:rsidR="00575659" w:rsidRPr="00584B25" w:rsidRDefault="00575659" w:rsidP="00575659">
      <w:pPr>
        <w:pStyle w:val="ListParagraph"/>
        <w:numPr>
          <w:ilvl w:val="0"/>
          <w:numId w:val="9"/>
        </w:numPr>
        <w:spacing w:after="0" w:line="259" w:lineRule="auto"/>
        <w:ind w:right="0"/>
        <w:jc w:val="left"/>
      </w:pPr>
      <w:r>
        <w:rPr>
          <w:b/>
        </w:rPr>
        <w:t>Submission of applications</w:t>
      </w:r>
    </w:p>
    <w:p w14:paraId="34DA4F5C" w14:textId="77777777" w:rsidR="00584B25" w:rsidRDefault="00584B25" w:rsidP="00584B25">
      <w:pPr>
        <w:pStyle w:val="ListParagraph"/>
        <w:spacing w:after="0" w:line="259" w:lineRule="auto"/>
        <w:ind w:left="345" w:right="0" w:firstLine="0"/>
        <w:jc w:val="left"/>
        <w:rPr>
          <w:b/>
        </w:rPr>
      </w:pPr>
    </w:p>
    <w:p w14:paraId="29127087" w14:textId="605D0556" w:rsidR="00584B25" w:rsidRPr="00716FB0" w:rsidRDefault="00584B25" w:rsidP="00584B25">
      <w:pPr>
        <w:spacing w:after="1" w:line="259" w:lineRule="auto"/>
        <w:ind w:left="-5" w:right="0"/>
        <w:rPr>
          <w:sz w:val="18"/>
          <w:szCs w:val="22"/>
        </w:rPr>
      </w:pPr>
      <w:r w:rsidRPr="00716FB0">
        <w:rPr>
          <w:szCs w:val="22"/>
        </w:rPr>
        <w:t xml:space="preserve">Interested candidates are required to </w:t>
      </w:r>
      <w:r w:rsidRPr="00716FB0">
        <w:rPr>
          <w:b/>
          <w:szCs w:val="22"/>
        </w:rPr>
        <w:t>fill in the IPA application form</w:t>
      </w:r>
      <w:r w:rsidRPr="00716FB0">
        <w:rPr>
          <w:szCs w:val="22"/>
        </w:rPr>
        <w:t xml:space="preserve"> and send it in </w:t>
      </w:r>
      <w:r w:rsidRPr="00716FB0">
        <w:rPr>
          <w:b/>
          <w:szCs w:val="22"/>
        </w:rPr>
        <w:t>pdf format</w:t>
      </w:r>
      <w:r w:rsidRPr="00716FB0">
        <w:rPr>
          <w:szCs w:val="22"/>
        </w:rPr>
        <w:t xml:space="preserve"> to </w:t>
      </w:r>
      <w:r w:rsidRPr="00716FB0">
        <w:rPr>
          <w:b/>
          <w:color w:val="0563C1"/>
          <w:szCs w:val="22"/>
          <w:u w:val="single" w:color="0563C1"/>
        </w:rPr>
        <w:t>recruitment@ipa.gov.mt</w:t>
      </w:r>
      <w:r w:rsidRPr="00716FB0">
        <w:rPr>
          <w:szCs w:val="22"/>
        </w:rPr>
        <w:t xml:space="preserve"> by </w:t>
      </w:r>
      <w:r w:rsidR="00300986">
        <w:rPr>
          <w:b/>
          <w:bCs/>
          <w:szCs w:val="22"/>
          <w:u w:val="single"/>
        </w:rPr>
        <w:t>20</w:t>
      </w:r>
      <w:r w:rsidR="00102643" w:rsidRPr="00102643">
        <w:rPr>
          <w:b/>
          <w:bCs/>
          <w:szCs w:val="22"/>
          <w:u w:val="single"/>
          <w:vertAlign w:val="superscript"/>
        </w:rPr>
        <w:t>th</w:t>
      </w:r>
      <w:r w:rsidR="00102643">
        <w:rPr>
          <w:b/>
          <w:bCs/>
          <w:szCs w:val="22"/>
          <w:u w:val="single"/>
        </w:rPr>
        <w:t xml:space="preserve"> October 2026</w:t>
      </w:r>
      <w:r w:rsidRPr="00E87E75">
        <w:rPr>
          <w:szCs w:val="22"/>
          <w:u w:val="single"/>
        </w:rPr>
        <w:t xml:space="preserve"> </w:t>
      </w:r>
      <w:r w:rsidRPr="00E87E75">
        <w:rPr>
          <w:b/>
          <w:szCs w:val="22"/>
          <w:u w:val="single"/>
        </w:rPr>
        <w:t>at</w:t>
      </w:r>
      <w:r w:rsidRPr="00716FB0">
        <w:rPr>
          <w:b/>
          <w:szCs w:val="22"/>
          <w:u w:val="single" w:color="000000"/>
        </w:rPr>
        <w:t xml:space="preserve"> 17:00 (CET)</w:t>
      </w:r>
      <w:r w:rsidRPr="00716FB0">
        <w:rPr>
          <w:szCs w:val="22"/>
        </w:rPr>
        <w:t xml:space="preserve">. IPA will disregard any application received after this date and time. Applicants are strongly advised not to wait until the date of the deadline to submit their applications. IPA shall not be held responsible for any delays in submission of applications due to technical difficulties or any other factors that may arise. </w:t>
      </w:r>
    </w:p>
    <w:p w14:paraId="4373AB68" w14:textId="77777777" w:rsidR="00584B25" w:rsidRPr="00716FB0" w:rsidRDefault="00584B25" w:rsidP="00584B25">
      <w:pPr>
        <w:spacing w:after="0" w:line="259" w:lineRule="auto"/>
        <w:ind w:left="0" w:right="0" w:firstLine="0"/>
        <w:jc w:val="left"/>
        <w:rPr>
          <w:sz w:val="18"/>
          <w:szCs w:val="22"/>
        </w:rPr>
      </w:pPr>
      <w:r w:rsidRPr="00716FB0">
        <w:rPr>
          <w:szCs w:val="22"/>
        </w:rPr>
        <w:t xml:space="preserve"> </w:t>
      </w:r>
    </w:p>
    <w:p w14:paraId="47838FBE" w14:textId="77777777" w:rsidR="00584B25" w:rsidRPr="00716FB0" w:rsidRDefault="00584B25" w:rsidP="00584B25">
      <w:pPr>
        <w:spacing w:after="0" w:line="257" w:lineRule="auto"/>
        <w:ind w:left="0" w:right="0" w:firstLine="0"/>
        <w:jc w:val="left"/>
        <w:rPr>
          <w:sz w:val="18"/>
          <w:szCs w:val="22"/>
        </w:rPr>
      </w:pPr>
      <w:r w:rsidRPr="00716FB0">
        <w:rPr>
          <w:b/>
          <w:szCs w:val="22"/>
        </w:rPr>
        <w:t xml:space="preserve">If a candidate is found to have provided false information at any stage in the selection procedure, IPA is within its capacity to disqualify the candidate in question. </w:t>
      </w:r>
    </w:p>
    <w:p w14:paraId="1D2E597F" w14:textId="77777777" w:rsidR="00584B25" w:rsidRDefault="00584B25" w:rsidP="00584B25">
      <w:pPr>
        <w:spacing w:after="0" w:line="259" w:lineRule="auto"/>
        <w:ind w:left="0" w:right="0" w:firstLine="0"/>
        <w:jc w:val="left"/>
      </w:pPr>
      <w:r>
        <w:rPr>
          <w:b/>
          <w:sz w:val="22"/>
        </w:rPr>
        <w:t xml:space="preserve"> </w:t>
      </w:r>
    </w:p>
    <w:p w14:paraId="162C1F14" w14:textId="77777777" w:rsidR="00584B25" w:rsidRDefault="00584B25" w:rsidP="00584B25">
      <w:pPr>
        <w:spacing w:after="0" w:line="259" w:lineRule="auto"/>
        <w:ind w:left="0" w:firstLine="0"/>
        <w:jc w:val="center"/>
      </w:pPr>
      <w:r>
        <w:rPr>
          <w:b/>
          <w:sz w:val="22"/>
        </w:rPr>
        <w:t xml:space="preserve">*** </w:t>
      </w:r>
    </w:p>
    <w:p w14:paraId="0446BECD" w14:textId="77777777" w:rsidR="00584B25" w:rsidRDefault="00584B25" w:rsidP="00584B25">
      <w:pPr>
        <w:pStyle w:val="ListParagraph"/>
        <w:spacing w:after="0" w:line="259" w:lineRule="auto"/>
        <w:ind w:left="345" w:right="0" w:firstLine="0"/>
        <w:jc w:val="left"/>
      </w:pPr>
    </w:p>
    <w:sectPr w:rsidR="00584B25" w:rsidSect="00CD5E3F">
      <w:headerReference w:type="even" r:id="rId8"/>
      <w:headerReference w:type="default" r:id="rId9"/>
      <w:footerReference w:type="even" r:id="rId10"/>
      <w:footerReference w:type="default" r:id="rId11"/>
      <w:headerReference w:type="first" r:id="rId12"/>
      <w:footerReference w:type="first" r:id="rId13"/>
      <w:pgSz w:w="11906" w:h="16838"/>
      <w:pgMar w:top="2483" w:right="1435" w:bottom="1520" w:left="1440" w:header="119" w:footer="8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FF23C" w14:textId="77777777" w:rsidR="00B722A3" w:rsidRDefault="00B722A3">
      <w:pPr>
        <w:spacing w:after="0" w:line="240" w:lineRule="auto"/>
      </w:pPr>
      <w:r>
        <w:separator/>
      </w:r>
    </w:p>
  </w:endnote>
  <w:endnote w:type="continuationSeparator" w:id="0">
    <w:p w14:paraId="353C9D5E" w14:textId="77777777" w:rsidR="00B722A3" w:rsidRDefault="00B72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4CC70" w14:textId="25FA4037" w:rsidR="00416CFF" w:rsidRDefault="00512749">
    <w:pPr>
      <w:tabs>
        <w:tab w:val="right" w:pos="9029"/>
      </w:tabs>
      <w:spacing w:after="0" w:line="259" w:lineRule="auto"/>
      <w:ind w:left="0" w:right="0" w:firstLine="0"/>
      <w:jc w:val="left"/>
    </w:pPr>
    <w:r>
      <w:rPr>
        <w:rFonts w:ascii="Calibri" w:eastAsia="Calibri" w:hAnsi="Calibri" w:cs="Calibri"/>
        <w:noProof/>
        <w:sz w:val="22"/>
      </w:rPr>
      <mc:AlternateContent>
        <mc:Choice Requires="wps">
          <w:drawing>
            <wp:anchor distT="0" distB="0" distL="0" distR="0" simplePos="0" relativeHeight="251662336" behindDoc="0" locked="0" layoutInCell="1" allowOverlap="1" wp14:anchorId="0C7E4EE8" wp14:editId="73A3463C">
              <wp:simplePos x="635" y="635"/>
              <wp:positionH relativeFrom="page">
                <wp:align>center</wp:align>
              </wp:positionH>
              <wp:positionV relativeFrom="page">
                <wp:align>bottom</wp:align>
              </wp:positionV>
              <wp:extent cx="618490" cy="356870"/>
              <wp:effectExtent l="0" t="0" r="10160" b="0"/>
              <wp:wrapNone/>
              <wp:docPr id="511903713" name="Text Box 2"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18490" cy="356870"/>
                      </a:xfrm>
                      <a:prstGeom prst="rect">
                        <a:avLst/>
                      </a:prstGeom>
                      <a:noFill/>
                      <a:ln>
                        <a:noFill/>
                      </a:ln>
                    </wps:spPr>
                    <wps:txbx>
                      <w:txbxContent>
                        <w:p w14:paraId="7ADDBA92" w14:textId="274B623C" w:rsidR="00512749" w:rsidRPr="00512749" w:rsidRDefault="00512749" w:rsidP="00512749">
                          <w:pPr>
                            <w:spacing w:after="0"/>
                            <w:rPr>
                              <w:rFonts w:ascii="Calibri" w:eastAsia="Calibri" w:hAnsi="Calibri" w:cs="Calibri"/>
                              <w:noProof/>
                              <w:szCs w:val="20"/>
                            </w:rPr>
                          </w:pPr>
                          <w:r w:rsidRPr="00512749">
                            <w:rPr>
                              <w:rFonts w:ascii="Calibri" w:eastAsia="Calibri" w:hAnsi="Calibri" w:cs="Calibri"/>
                              <w:noProof/>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
          <w:pict>
            <v:shapetype w14:anchorId="0C7E4EE8" id="_x0000_t202" coordsize="21600,21600" o:spt="202" path="m,l,21600r21600,l21600,xe">
              <v:stroke joinstyle="miter"/>
              <v:path gradientshapeok="t" o:connecttype="rect"/>
            </v:shapetype>
            <v:shape id="Text Box 2" o:spid="_x0000_s1026" type="#_x0000_t202" alt="Unclassified" style="position:absolute;margin-left:0;margin-top:0;width:48.7pt;height:28.1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" filled="f" stroked="f">
              <v:fill o:detectmouseclick="t"/>
              <v:textbox style="mso-fit-shape-to-text:t" inset="0,0,0,15pt">
                <w:txbxContent>
                  <w:p w14:paraId="7ADDBA92" w14:textId="274B623C" w:rsidR="00512749" w:rsidRPr="00512749" w:rsidRDefault="00512749" w:rsidP="00512749">
                    <w:pPr>
                      <w:spacing w:after="0"/>
                      <w:rPr>
                        <w:rFonts w:ascii="Calibri" w:eastAsia="Calibri" w:hAnsi="Calibri" w:cs="Calibri"/>
                        <w:noProof/>
                        <w:szCs w:val="20"/>
                      </w:rPr>
                    </w:pPr>
                    <w:r w:rsidRPr="00512749">
                      <w:rPr>
                        <w:rFonts w:ascii="Calibri" w:eastAsia="Calibri" w:hAnsi="Calibri" w:cs="Calibri"/>
                        <w:noProof/>
                        <w:szCs w:val="20"/>
                      </w:rPr>
                      <w:t>Unclassified</w:t>
                    </w:r>
                  </w:p>
                </w:txbxContent>
              </v:textbox>
              <w10:wrap anchorx="page" anchory="page"/>
            </v:shape>
          </w:pict>
        </mc:Fallback>
      </mc:AlternateContent>
    </w:r>
    <w:r w:rsidR="00584B25">
      <w:rPr>
        <w:rFonts w:ascii="Calibri" w:eastAsia="Calibri" w:hAnsi="Calibri" w:cs="Calibri"/>
        <w:sz w:val="22"/>
      </w:rPr>
      <w:t xml:space="preserve"> </w:t>
    </w:r>
    <w:r w:rsidR="00584B25">
      <w:rPr>
        <w:rFonts w:ascii="Calibri" w:eastAsia="Calibri" w:hAnsi="Calibri" w:cs="Calibri"/>
        <w:sz w:val="22"/>
      </w:rPr>
      <w:tab/>
    </w:r>
    <w:r w:rsidR="00584B25">
      <w:fldChar w:fldCharType="begin"/>
    </w:r>
    <w:r w:rsidR="00584B25">
      <w:instrText xml:space="preserve"> PAGE   \* MERGEFORMAT </w:instrText>
    </w:r>
    <w:r w:rsidR="00584B25">
      <w:fldChar w:fldCharType="separate"/>
    </w:r>
    <w:r w:rsidR="00584B25">
      <w:rPr>
        <w:rFonts w:ascii="Calibri" w:eastAsia="Calibri" w:hAnsi="Calibri" w:cs="Calibri"/>
        <w:sz w:val="22"/>
      </w:rPr>
      <w:t>1</w:t>
    </w:r>
    <w:r w:rsidR="00584B25">
      <w:rPr>
        <w:rFonts w:ascii="Calibri" w:eastAsia="Calibri" w:hAnsi="Calibri" w:cs="Calibri"/>
        <w:sz w:val="22"/>
      </w:rPr>
      <w:fldChar w:fldCharType="end"/>
    </w:r>
    <w:r w:rsidR="00584B25">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786A5" w14:textId="45E8CA62" w:rsidR="00416CFF" w:rsidRDefault="00512749">
    <w:pPr>
      <w:tabs>
        <w:tab w:val="right" w:pos="9029"/>
      </w:tabs>
      <w:spacing w:after="0" w:line="259" w:lineRule="auto"/>
      <w:ind w:left="0" w:right="0" w:firstLine="0"/>
      <w:jc w:val="left"/>
    </w:pPr>
    <w:r>
      <w:rPr>
        <w:rFonts w:ascii="Calibri" w:eastAsia="Calibri" w:hAnsi="Calibri" w:cs="Calibri"/>
        <w:noProof/>
        <w:sz w:val="22"/>
      </w:rPr>
      <mc:AlternateContent>
        <mc:Choice Requires="wps">
          <w:drawing>
            <wp:anchor distT="0" distB="0" distL="0" distR="0" simplePos="0" relativeHeight="251663360" behindDoc="0" locked="0" layoutInCell="1" allowOverlap="1" wp14:anchorId="0EA8F9E8" wp14:editId="5AA8B1AA">
              <wp:simplePos x="635" y="635"/>
              <wp:positionH relativeFrom="page">
                <wp:align>center</wp:align>
              </wp:positionH>
              <wp:positionV relativeFrom="page">
                <wp:align>bottom</wp:align>
              </wp:positionV>
              <wp:extent cx="618490" cy="356870"/>
              <wp:effectExtent l="0" t="0" r="10160" b="0"/>
              <wp:wrapNone/>
              <wp:docPr id="452044468" name="Text Box 3"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18490" cy="356870"/>
                      </a:xfrm>
                      <a:prstGeom prst="rect">
                        <a:avLst/>
                      </a:prstGeom>
                      <a:noFill/>
                      <a:ln>
                        <a:noFill/>
                      </a:ln>
                    </wps:spPr>
                    <wps:txbx>
                      <w:txbxContent>
                        <w:p w14:paraId="6E1593F0" w14:textId="4CD95B2B" w:rsidR="00512749" w:rsidRPr="00512749" w:rsidRDefault="00512749" w:rsidP="00512749">
                          <w:pPr>
                            <w:spacing w:after="0"/>
                            <w:rPr>
                              <w:rFonts w:ascii="Calibri" w:eastAsia="Calibri" w:hAnsi="Calibri" w:cs="Calibri"/>
                              <w:noProof/>
                              <w:szCs w:val="20"/>
                            </w:rPr>
                          </w:pPr>
                          <w:r w:rsidRPr="00512749">
                            <w:rPr>
                              <w:rFonts w:ascii="Calibri" w:eastAsia="Calibri" w:hAnsi="Calibri" w:cs="Calibri"/>
                              <w:noProof/>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
          <w:pict>
            <v:shapetype w14:anchorId="0EA8F9E8" id="_x0000_t202" coordsize="21600,21600" o:spt="202" path="m,l,21600r21600,l21600,xe">
              <v:stroke joinstyle="miter"/>
              <v:path gradientshapeok="t" o:connecttype="rect"/>
            </v:shapetype>
            <v:shape id="Text Box 3" o:spid="_x0000_s1027" type="#_x0000_t202" alt="Unclassified" style="position:absolute;margin-left:0;margin-top:0;width:48.7pt;height:28.1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" filled="f" stroked="f">
              <v:fill o:detectmouseclick="t"/>
              <v:textbox style="mso-fit-shape-to-text:t" inset="0,0,0,15pt">
                <w:txbxContent>
                  <w:p w14:paraId="6E1593F0" w14:textId="4CD95B2B" w:rsidR="00512749" w:rsidRPr="00512749" w:rsidRDefault="00512749" w:rsidP="00512749">
                    <w:pPr>
                      <w:spacing w:after="0"/>
                      <w:rPr>
                        <w:rFonts w:ascii="Calibri" w:eastAsia="Calibri" w:hAnsi="Calibri" w:cs="Calibri"/>
                        <w:noProof/>
                        <w:szCs w:val="20"/>
                      </w:rPr>
                    </w:pPr>
                    <w:r w:rsidRPr="00512749">
                      <w:rPr>
                        <w:rFonts w:ascii="Calibri" w:eastAsia="Calibri" w:hAnsi="Calibri" w:cs="Calibri"/>
                        <w:noProof/>
                        <w:szCs w:val="20"/>
                      </w:rPr>
                      <w:t>Unclassified</w:t>
                    </w:r>
                  </w:p>
                </w:txbxContent>
              </v:textbox>
              <w10:wrap anchorx="page" anchory="page"/>
            </v:shape>
          </w:pict>
        </mc:Fallback>
      </mc:AlternateContent>
    </w:r>
    <w:r w:rsidR="00584B25">
      <w:rPr>
        <w:rFonts w:ascii="Calibri" w:eastAsia="Calibri" w:hAnsi="Calibri" w:cs="Calibri"/>
        <w:sz w:val="22"/>
      </w:rPr>
      <w:t xml:space="preserve"> </w:t>
    </w:r>
    <w:r w:rsidR="00584B25">
      <w:rPr>
        <w:rFonts w:ascii="Calibri" w:eastAsia="Calibri" w:hAnsi="Calibri" w:cs="Calibri"/>
        <w:sz w:val="22"/>
      </w:rPr>
      <w:tab/>
    </w:r>
    <w:r w:rsidR="00584B25">
      <w:fldChar w:fldCharType="begin"/>
    </w:r>
    <w:r w:rsidR="00584B25">
      <w:instrText xml:space="preserve"> PAGE   \* MERGEFORMAT </w:instrText>
    </w:r>
    <w:r w:rsidR="00584B25">
      <w:fldChar w:fldCharType="separate"/>
    </w:r>
    <w:r w:rsidR="00584B25">
      <w:rPr>
        <w:rFonts w:ascii="Calibri" w:eastAsia="Calibri" w:hAnsi="Calibri" w:cs="Calibri"/>
        <w:sz w:val="22"/>
      </w:rPr>
      <w:t>1</w:t>
    </w:r>
    <w:r w:rsidR="00584B25">
      <w:rPr>
        <w:rFonts w:ascii="Calibri" w:eastAsia="Calibri" w:hAnsi="Calibri" w:cs="Calibri"/>
        <w:sz w:val="22"/>
      </w:rPr>
      <w:fldChar w:fldCharType="end"/>
    </w:r>
    <w:r w:rsidR="00584B25">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D44E9" w14:textId="439B79D7" w:rsidR="00416CFF" w:rsidRDefault="00512749">
    <w:pPr>
      <w:tabs>
        <w:tab w:val="right" w:pos="9029"/>
      </w:tabs>
      <w:spacing w:after="0" w:line="259" w:lineRule="auto"/>
      <w:ind w:left="0" w:right="0" w:firstLine="0"/>
      <w:jc w:val="left"/>
    </w:pPr>
    <w:r>
      <w:rPr>
        <w:rFonts w:ascii="Calibri" w:eastAsia="Calibri" w:hAnsi="Calibri" w:cs="Calibri"/>
        <w:noProof/>
        <w:sz w:val="22"/>
      </w:rPr>
      <mc:AlternateContent>
        <mc:Choice Requires="wps">
          <w:drawing>
            <wp:anchor distT="0" distB="0" distL="0" distR="0" simplePos="0" relativeHeight="251661312" behindDoc="0" locked="0" layoutInCell="1" allowOverlap="1" wp14:anchorId="3E9E121C" wp14:editId="68FBDCBF">
              <wp:simplePos x="635" y="635"/>
              <wp:positionH relativeFrom="page">
                <wp:align>center</wp:align>
              </wp:positionH>
              <wp:positionV relativeFrom="page">
                <wp:align>bottom</wp:align>
              </wp:positionV>
              <wp:extent cx="618490" cy="356870"/>
              <wp:effectExtent l="0" t="0" r="10160" b="0"/>
              <wp:wrapNone/>
              <wp:docPr id="336353136" name="Text Box 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18490" cy="356870"/>
                      </a:xfrm>
                      <a:prstGeom prst="rect">
                        <a:avLst/>
                      </a:prstGeom>
                      <a:noFill/>
                      <a:ln>
                        <a:noFill/>
                      </a:ln>
                    </wps:spPr>
                    <wps:txbx>
                      <w:txbxContent>
                        <w:p w14:paraId="69A665CF" w14:textId="2F9CA146" w:rsidR="00512749" w:rsidRPr="00512749" w:rsidRDefault="00512749" w:rsidP="00512749">
                          <w:pPr>
                            <w:spacing w:after="0"/>
                            <w:rPr>
                              <w:rFonts w:ascii="Calibri" w:eastAsia="Calibri" w:hAnsi="Calibri" w:cs="Calibri"/>
                              <w:noProof/>
                              <w:szCs w:val="20"/>
                            </w:rPr>
                          </w:pPr>
                          <w:r w:rsidRPr="00512749">
                            <w:rPr>
                              <w:rFonts w:ascii="Calibri" w:eastAsia="Calibri" w:hAnsi="Calibri" w:cs="Calibri"/>
                              <w:noProof/>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
          <w:pict>
            <v:shapetype w14:anchorId="3E9E121C" id="_x0000_t202" coordsize="21600,21600" o:spt="202" path="m,l,21600r21600,l21600,xe">
              <v:stroke joinstyle="miter"/>
              <v:path gradientshapeok="t" o:connecttype="rect"/>
            </v:shapetype>
            <v:shape id="Text Box 1" o:spid="_x0000_s1028" type="#_x0000_t202" alt="Unclassified" style="position:absolute;margin-left:0;margin-top:0;width:48.7pt;height:28.1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" filled="f" stroked="f">
              <v:fill o:detectmouseclick="t"/>
              <v:textbox style="mso-fit-shape-to-text:t" inset="0,0,0,15pt">
                <w:txbxContent>
                  <w:p w14:paraId="69A665CF" w14:textId="2F9CA146" w:rsidR="00512749" w:rsidRPr="00512749" w:rsidRDefault="00512749" w:rsidP="00512749">
                    <w:pPr>
                      <w:spacing w:after="0"/>
                      <w:rPr>
                        <w:rFonts w:ascii="Calibri" w:eastAsia="Calibri" w:hAnsi="Calibri" w:cs="Calibri"/>
                        <w:noProof/>
                        <w:szCs w:val="20"/>
                      </w:rPr>
                    </w:pPr>
                    <w:r w:rsidRPr="00512749">
                      <w:rPr>
                        <w:rFonts w:ascii="Calibri" w:eastAsia="Calibri" w:hAnsi="Calibri" w:cs="Calibri"/>
                        <w:noProof/>
                        <w:szCs w:val="20"/>
                      </w:rPr>
                      <w:t>Unclassified</w:t>
                    </w:r>
                  </w:p>
                </w:txbxContent>
              </v:textbox>
              <w10:wrap anchorx="page" anchory="page"/>
            </v:shape>
          </w:pict>
        </mc:Fallback>
      </mc:AlternateContent>
    </w:r>
    <w:r w:rsidR="00584B25">
      <w:rPr>
        <w:rFonts w:ascii="Calibri" w:eastAsia="Calibri" w:hAnsi="Calibri" w:cs="Calibri"/>
        <w:sz w:val="22"/>
      </w:rPr>
      <w:t xml:space="preserve"> </w:t>
    </w:r>
    <w:r w:rsidR="00584B25">
      <w:rPr>
        <w:rFonts w:ascii="Calibri" w:eastAsia="Calibri" w:hAnsi="Calibri" w:cs="Calibri"/>
        <w:sz w:val="22"/>
      </w:rPr>
      <w:tab/>
    </w:r>
    <w:r w:rsidR="00584B25">
      <w:fldChar w:fldCharType="begin"/>
    </w:r>
    <w:r w:rsidR="00584B25">
      <w:instrText xml:space="preserve"> PAGE   \* MERGEFORMAT </w:instrText>
    </w:r>
    <w:r w:rsidR="00584B25">
      <w:fldChar w:fldCharType="separate"/>
    </w:r>
    <w:r w:rsidR="00584B25">
      <w:rPr>
        <w:rFonts w:ascii="Calibri" w:eastAsia="Calibri" w:hAnsi="Calibri" w:cs="Calibri"/>
        <w:sz w:val="22"/>
      </w:rPr>
      <w:t>1</w:t>
    </w:r>
    <w:r w:rsidR="00584B25">
      <w:rPr>
        <w:rFonts w:ascii="Calibri" w:eastAsia="Calibri" w:hAnsi="Calibri" w:cs="Calibri"/>
        <w:sz w:val="22"/>
      </w:rPr>
      <w:fldChar w:fldCharType="end"/>
    </w:r>
    <w:r w:rsidR="00584B25">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3D706" w14:textId="77777777" w:rsidR="00B722A3" w:rsidRDefault="00B722A3">
      <w:pPr>
        <w:spacing w:after="0" w:line="240" w:lineRule="auto"/>
      </w:pPr>
      <w:r>
        <w:separator/>
      </w:r>
    </w:p>
  </w:footnote>
  <w:footnote w:type="continuationSeparator" w:id="0">
    <w:p w14:paraId="14F9D29E" w14:textId="77777777" w:rsidR="00B722A3" w:rsidRDefault="00B722A3">
      <w:pPr>
        <w:spacing w:after="0" w:line="240" w:lineRule="auto"/>
      </w:pPr>
      <w:r>
        <w:continuationSeparator/>
      </w:r>
    </w:p>
  </w:footnote>
  <w:footnote w:id="1">
    <w:p w14:paraId="65EBC196" w14:textId="77777777" w:rsidR="00981BD1" w:rsidRDefault="00981BD1" w:rsidP="00981BD1">
      <w:pPr>
        <w:pStyle w:val="footnotedescription"/>
      </w:pPr>
      <w:r>
        <w:rPr>
          <w:rStyle w:val="footnotemark"/>
        </w:rPr>
        <w:footnoteRef/>
      </w:r>
      <w:r>
        <w:t xml:space="preserve"> Before appointment, the successful candidate shall be asked to provide proof of a non-existent criminal record. </w:t>
      </w:r>
    </w:p>
  </w:footnote>
  <w:footnote w:id="2">
    <w:p w14:paraId="53D1BA12" w14:textId="4C8EAAAF" w:rsidR="00A708D4" w:rsidRDefault="00A708D4">
      <w:pPr>
        <w:pStyle w:val="FootnoteText"/>
      </w:pPr>
      <w:r>
        <w:rPr>
          <w:rStyle w:val="FootnoteReference"/>
        </w:rPr>
        <w:footnoteRef/>
      </w:r>
      <w:r>
        <w:t xml:space="preserve"> </w:t>
      </w:r>
      <w:r w:rsidR="00F578BF" w:rsidRPr="00EE1065">
        <w:rPr>
          <w:rFonts w:ascii="Calibri" w:eastAsia="Times New Roman" w:hAnsi="Calibri" w:cs="Calibri"/>
          <w:sz w:val="22"/>
          <w:szCs w:val="22"/>
        </w:rPr>
        <w:t>The IPA Collective Agreement expired in 2025 and negotiations for its renewal are still ongoing. Accordingly, the basic salary reflects the 2025 rates, together with the 2026 Cost of Living Adjustment (COLA) of €4.66 per week.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2EBA9" w14:textId="77777777" w:rsidR="00416CFF" w:rsidRDefault="00584B25">
    <w:pPr>
      <w:spacing w:after="0" w:line="259" w:lineRule="auto"/>
      <w:ind w:left="-1418" w:right="5832" w:firstLine="0"/>
      <w:jc w:val="center"/>
    </w:pPr>
    <w:r>
      <w:rPr>
        <w:noProof/>
      </w:rPr>
      <w:drawing>
        <wp:anchor distT="0" distB="0" distL="114300" distR="114300" simplePos="0" relativeHeight="251658240" behindDoc="0" locked="0" layoutInCell="1" allowOverlap="0" wp14:anchorId="2CE344D5" wp14:editId="25D46789">
          <wp:simplePos x="0" y="0"/>
          <wp:positionH relativeFrom="page">
            <wp:posOffset>13971</wp:posOffset>
          </wp:positionH>
          <wp:positionV relativeFrom="page">
            <wp:posOffset>74295</wp:posOffset>
          </wp:positionV>
          <wp:extent cx="2898648" cy="1341120"/>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898648" cy="1341120"/>
                  </a:xfrm>
                  <a:prstGeom prst="rect">
                    <a:avLst/>
                  </a:prstGeom>
                </pic:spPr>
              </pic:pic>
            </a:graphicData>
          </a:graphic>
        </wp:anchor>
      </w:drawing>
    </w: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BD0E7" w14:textId="77777777" w:rsidR="00416CFF" w:rsidRDefault="00584B25">
    <w:pPr>
      <w:spacing w:after="0" w:line="259" w:lineRule="auto"/>
      <w:ind w:left="-1418" w:right="5832" w:firstLine="0"/>
      <w:jc w:val="center"/>
    </w:pPr>
    <w:r>
      <w:rPr>
        <w:noProof/>
      </w:rPr>
      <w:drawing>
        <wp:anchor distT="0" distB="0" distL="114300" distR="114300" simplePos="0" relativeHeight="251659264" behindDoc="0" locked="0" layoutInCell="1" allowOverlap="0" wp14:anchorId="6094C989" wp14:editId="470473A5">
          <wp:simplePos x="0" y="0"/>
          <wp:positionH relativeFrom="page">
            <wp:posOffset>13971</wp:posOffset>
          </wp:positionH>
          <wp:positionV relativeFrom="page">
            <wp:posOffset>74295</wp:posOffset>
          </wp:positionV>
          <wp:extent cx="2898648" cy="1341120"/>
          <wp:effectExtent l="0" t="0" r="0" b="0"/>
          <wp:wrapSquare wrapText="bothSides"/>
          <wp:docPr id="1866695417" name="Picture 1866695417"/>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898648" cy="1341120"/>
                  </a:xfrm>
                  <a:prstGeom prst="rect">
                    <a:avLst/>
                  </a:prstGeom>
                </pic:spPr>
              </pic:pic>
            </a:graphicData>
          </a:graphic>
        </wp:anchor>
      </w:drawing>
    </w: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9F883" w14:textId="77777777" w:rsidR="00416CFF" w:rsidRDefault="00584B25">
    <w:pPr>
      <w:spacing w:after="0" w:line="259" w:lineRule="auto"/>
      <w:ind w:left="-1418" w:right="5832" w:firstLine="0"/>
      <w:jc w:val="center"/>
    </w:pPr>
    <w:r>
      <w:rPr>
        <w:noProof/>
      </w:rPr>
      <w:drawing>
        <wp:anchor distT="0" distB="0" distL="114300" distR="114300" simplePos="0" relativeHeight="251660288" behindDoc="0" locked="0" layoutInCell="1" allowOverlap="0" wp14:anchorId="10D569D8" wp14:editId="664A4255">
          <wp:simplePos x="0" y="0"/>
          <wp:positionH relativeFrom="page">
            <wp:posOffset>13971</wp:posOffset>
          </wp:positionH>
          <wp:positionV relativeFrom="page">
            <wp:posOffset>74295</wp:posOffset>
          </wp:positionV>
          <wp:extent cx="2898648" cy="1341120"/>
          <wp:effectExtent l="0" t="0" r="0" b="0"/>
          <wp:wrapSquare wrapText="bothSides"/>
          <wp:docPr id="1409889088" name="Picture 1409889088"/>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898648" cy="1341120"/>
                  </a:xfrm>
                  <a:prstGeom prst="rect">
                    <a:avLst/>
                  </a:prstGeom>
                </pic:spPr>
              </pic:pic>
            </a:graphicData>
          </a:graphic>
        </wp:anchor>
      </w:drawing>
    </w: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3697"/>
    <w:multiLevelType w:val="hybridMultilevel"/>
    <w:tmpl w:val="F446B382"/>
    <w:lvl w:ilvl="0" w:tplc="FFFFFFFF">
      <w:start w:val="1"/>
      <w:numFmt w:val="decimal"/>
      <w:lvlText w:val="%1."/>
      <w:lvlJc w:val="left"/>
      <w:pPr>
        <w:ind w:left="34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70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42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14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286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58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30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02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574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68F1170"/>
    <w:multiLevelType w:val="hybridMultilevel"/>
    <w:tmpl w:val="717E87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8928F8"/>
    <w:multiLevelType w:val="multilevel"/>
    <w:tmpl w:val="71ECE972"/>
    <w:lvl w:ilvl="0">
      <w:start w:val="1"/>
      <w:numFmt w:val="decimal"/>
      <w:lvlText w:val="%1."/>
      <w:lvlJc w:val="left"/>
      <w:pPr>
        <w:ind w:left="345"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35" w:hanging="720"/>
      </w:pPr>
      <w:rPr>
        <w:rFonts w:hint="default"/>
      </w:rPr>
    </w:lvl>
    <w:lvl w:ilvl="3">
      <w:start w:val="1"/>
      <w:numFmt w:val="decimal"/>
      <w:isLgl/>
      <w:lvlText w:val="%1.%2.%3.%4"/>
      <w:lvlJc w:val="left"/>
      <w:pPr>
        <w:ind w:left="750" w:hanging="720"/>
      </w:pPr>
      <w:rPr>
        <w:rFonts w:hint="default"/>
      </w:rPr>
    </w:lvl>
    <w:lvl w:ilvl="4">
      <w:start w:val="1"/>
      <w:numFmt w:val="decimal"/>
      <w:isLgl/>
      <w:lvlText w:val="%1.%2.%3.%4.%5"/>
      <w:lvlJc w:val="left"/>
      <w:pPr>
        <w:ind w:left="1125"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15"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905" w:hanging="1800"/>
      </w:pPr>
      <w:rPr>
        <w:rFonts w:hint="default"/>
      </w:rPr>
    </w:lvl>
  </w:abstractNum>
  <w:abstractNum w:abstractNumId="3" w15:restartNumberingAfterBreak="0">
    <w:nsid w:val="3302121A"/>
    <w:multiLevelType w:val="hybridMultilevel"/>
    <w:tmpl w:val="599C1D26"/>
    <w:lvl w:ilvl="0" w:tplc="94366098">
      <w:start w:val="1"/>
      <w:numFmt w:val="lowerLetter"/>
      <w:lvlText w:val="%1)"/>
      <w:lvlJc w:val="left"/>
      <w:pPr>
        <w:ind w:left="70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1" w:tplc="38A81414">
      <w:start w:val="1"/>
      <w:numFmt w:val="lowerLetter"/>
      <w:lvlText w:val="%2"/>
      <w:lvlJc w:val="left"/>
      <w:pPr>
        <w:ind w:left="144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2" w:tplc="BC8AAE6E">
      <w:start w:val="1"/>
      <w:numFmt w:val="lowerRoman"/>
      <w:lvlText w:val="%3"/>
      <w:lvlJc w:val="left"/>
      <w:pPr>
        <w:ind w:left="216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3" w:tplc="4B1E4ADA">
      <w:start w:val="1"/>
      <w:numFmt w:val="decimal"/>
      <w:lvlText w:val="%4"/>
      <w:lvlJc w:val="left"/>
      <w:pPr>
        <w:ind w:left="288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4" w:tplc="1AB601E6">
      <w:start w:val="1"/>
      <w:numFmt w:val="lowerLetter"/>
      <w:lvlText w:val="%5"/>
      <w:lvlJc w:val="left"/>
      <w:pPr>
        <w:ind w:left="360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5" w:tplc="14E632E2">
      <w:start w:val="1"/>
      <w:numFmt w:val="lowerRoman"/>
      <w:lvlText w:val="%6"/>
      <w:lvlJc w:val="left"/>
      <w:pPr>
        <w:ind w:left="432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6" w:tplc="50AA057C">
      <w:start w:val="1"/>
      <w:numFmt w:val="decimal"/>
      <w:lvlText w:val="%7"/>
      <w:lvlJc w:val="left"/>
      <w:pPr>
        <w:ind w:left="504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7" w:tplc="BF3628E0">
      <w:start w:val="1"/>
      <w:numFmt w:val="lowerLetter"/>
      <w:lvlText w:val="%8"/>
      <w:lvlJc w:val="left"/>
      <w:pPr>
        <w:ind w:left="576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8" w:tplc="8F2C3604">
      <w:start w:val="1"/>
      <w:numFmt w:val="lowerRoman"/>
      <w:lvlText w:val="%9"/>
      <w:lvlJc w:val="left"/>
      <w:pPr>
        <w:ind w:left="6480"/>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2284056"/>
    <w:multiLevelType w:val="hybridMultilevel"/>
    <w:tmpl w:val="847033EE"/>
    <w:lvl w:ilvl="0" w:tplc="276A8908">
      <w:start w:val="1"/>
      <w:numFmt w:val="decimal"/>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5" w15:restartNumberingAfterBreak="0">
    <w:nsid w:val="466547B2"/>
    <w:multiLevelType w:val="hybridMultilevel"/>
    <w:tmpl w:val="69CC10CE"/>
    <w:lvl w:ilvl="0" w:tplc="FE0C981C">
      <w:start w:val="1"/>
      <w:numFmt w:val="decimal"/>
      <w:lvlText w:val="%1."/>
      <w:lvlJc w:val="left"/>
      <w:pPr>
        <w:ind w:left="360" w:hanging="360"/>
      </w:pPr>
      <w:rPr>
        <w:rFonts w:hint="default"/>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C7F3D32"/>
    <w:multiLevelType w:val="hybridMultilevel"/>
    <w:tmpl w:val="F446B382"/>
    <w:lvl w:ilvl="0" w:tplc="13FC2FF2">
      <w:start w:val="1"/>
      <w:numFmt w:val="decimal"/>
      <w:lvlText w:val="%1."/>
      <w:lvlJc w:val="left"/>
      <w:pPr>
        <w:ind w:left="34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1" w:tplc="D60AD310">
      <w:start w:val="1"/>
      <w:numFmt w:val="lowerLetter"/>
      <w:lvlText w:val="%2)"/>
      <w:lvlJc w:val="left"/>
      <w:pPr>
        <w:ind w:left="70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2" w:tplc="835C053E">
      <w:start w:val="1"/>
      <w:numFmt w:val="lowerRoman"/>
      <w:lvlText w:val="%3"/>
      <w:lvlJc w:val="left"/>
      <w:pPr>
        <w:ind w:left="142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3" w:tplc="6F4C2760">
      <w:start w:val="1"/>
      <w:numFmt w:val="decimal"/>
      <w:lvlText w:val="%4"/>
      <w:lvlJc w:val="left"/>
      <w:pPr>
        <w:ind w:left="214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4" w:tplc="FAAAE950">
      <w:start w:val="1"/>
      <w:numFmt w:val="lowerLetter"/>
      <w:lvlText w:val="%5"/>
      <w:lvlJc w:val="left"/>
      <w:pPr>
        <w:ind w:left="286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5" w:tplc="46E407E0">
      <w:start w:val="1"/>
      <w:numFmt w:val="lowerRoman"/>
      <w:lvlText w:val="%6"/>
      <w:lvlJc w:val="left"/>
      <w:pPr>
        <w:ind w:left="358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6" w:tplc="7CB49268">
      <w:start w:val="1"/>
      <w:numFmt w:val="decimal"/>
      <w:lvlText w:val="%7"/>
      <w:lvlJc w:val="left"/>
      <w:pPr>
        <w:ind w:left="430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7" w:tplc="4B186FE0">
      <w:start w:val="1"/>
      <w:numFmt w:val="lowerLetter"/>
      <w:lvlText w:val="%8"/>
      <w:lvlJc w:val="left"/>
      <w:pPr>
        <w:ind w:left="502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lvl w:ilvl="8" w:tplc="6162601E">
      <w:start w:val="1"/>
      <w:numFmt w:val="lowerRoman"/>
      <w:lvlText w:val="%9"/>
      <w:lvlJc w:val="left"/>
      <w:pPr>
        <w:ind w:left="5745"/>
      </w:pPr>
      <w:rPr>
        <w:rFonts w:ascii="Segoe UI" w:eastAsia="Segoe UI" w:hAnsi="Segoe UI" w:cs="Segoe U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66AD3CD7"/>
    <w:multiLevelType w:val="hybridMultilevel"/>
    <w:tmpl w:val="A17A59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C055C8E"/>
    <w:multiLevelType w:val="hybridMultilevel"/>
    <w:tmpl w:val="EE8622E4"/>
    <w:lvl w:ilvl="0" w:tplc="F8A4589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E456A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8EE070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E98FD0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854429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6D809B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780E1D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0E2248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00C90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717148BD"/>
    <w:multiLevelType w:val="multilevel"/>
    <w:tmpl w:val="714265F4"/>
    <w:lvl w:ilvl="0">
      <w:start w:val="1"/>
      <w:numFmt w:val="decimal"/>
      <w:pStyle w:val="Heading1"/>
      <w:lvlText w:val="%1."/>
      <w:lvlJc w:val="left"/>
      <w:pPr>
        <w:ind w:left="0"/>
      </w:pPr>
      <w:rPr>
        <w:rFonts w:ascii="Calibri" w:eastAsia="Calibri" w:hAnsi="Calibri" w:cs="Calibri"/>
        <w:b w:val="0"/>
        <w:i w:val="0"/>
        <w:strike w:val="0"/>
        <w:dstrike w:val="0"/>
        <w:color w:val="2F5496"/>
        <w:sz w:val="26"/>
        <w:szCs w:val="26"/>
        <w:u w:val="none" w:color="000000"/>
        <w:bdr w:val="none" w:sz="0" w:space="0" w:color="auto"/>
        <w:shd w:val="clear" w:color="auto" w:fill="auto"/>
        <w:vertAlign w:val="baseline"/>
      </w:rPr>
    </w:lvl>
    <w:lvl w:ilvl="1">
      <w:start w:val="1"/>
      <w:numFmt w:val="decimal"/>
      <w:pStyle w:val="Heading2"/>
      <w:lvlText w:val="%1.%2"/>
      <w:lvlJc w:val="left"/>
      <w:pPr>
        <w:ind w:left="0"/>
      </w:pPr>
      <w:rPr>
        <w:rFonts w:ascii="Calibri" w:eastAsia="Calibri" w:hAnsi="Calibri" w:cs="Calibri"/>
        <w:b w:val="0"/>
        <w:i w:val="0"/>
        <w:strike w:val="0"/>
        <w:dstrike w:val="0"/>
        <w:color w:val="1F3763"/>
        <w:sz w:val="24"/>
        <w:szCs w:val="24"/>
        <w:u w:val="none" w:color="000000"/>
        <w:bdr w:val="none" w:sz="0" w:space="0" w:color="auto"/>
        <w:shd w:val="clear" w:color="auto" w:fill="auto"/>
        <w:vertAlign w:val="baseline"/>
      </w:rPr>
    </w:lvl>
    <w:lvl w:ilvl="2">
      <w:start w:val="1"/>
      <w:numFmt w:val="lowerRoman"/>
      <w:lvlText w:val="%3"/>
      <w:lvlJc w:val="left"/>
      <w:pPr>
        <w:ind w:left="1200"/>
      </w:pPr>
      <w:rPr>
        <w:rFonts w:ascii="Calibri" w:eastAsia="Calibri" w:hAnsi="Calibri" w:cs="Calibri"/>
        <w:b w:val="0"/>
        <w:i w:val="0"/>
        <w:strike w:val="0"/>
        <w:dstrike w:val="0"/>
        <w:color w:val="1F3763"/>
        <w:sz w:val="24"/>
        <w:szCs w:val="24"/>
        <w:u w:val="none" w:color="000000"/>
        <w:bdr w:val="none" w:sz="0" w:space="0" w:color="auto"/>
        <w:shd w:val="clear" w:color="auto" w:fill="auto"/>
        <w:vertAlign w:val="baseline"/>
      </w:rPr>
    </w:lvl>
    <w:lvl w:ilvl="3">
      <w:start w:val="1"/>
      <w:numFmt w:val="decimal"/>
      <w:lvlText w:val="%4"/>
      <w:lvlJc w:val="left"/>
      <w:pPr>
        <w:ind w:left="1920"/>
      </w:pPr>
      <w:rPr>
        <w:rFonts w:ascii="Calibri" w:eastAsia="Calibri" w:hAnsi="Calibri" w:cs="Calibri"/>
        <w:b w:val="0"/>
        <w:i w:val="0"/>
        <w:strike w:val="0"/>
        <w:dstrike w:val="0"/>
        <w:color w:val="1F3763"/>
        <w:sz w:val="24"/>
        <w:szCs w:val="24"/>
        <w:u w:val="none" w:color="000000"/>
        <w:bdr w:val="none" w:sz="0" w:space="0" w:color="auto"/>
        <w:shd w:val="clear" w:color="auto" w:fill="auto"/>
        <w:vertAlign w:val="baseline"/>
      </w:rPr>
    </w:lvl>
    <w:lvl w:ilvl="4">
      <w:start w:val="1"/>
      <w:numFmt w:val="lowerLetter"/>
      <w:lvlText w:val="%5"/>
      <w:lvlJc w:val="left"/>
      <w:pPr>
        <w:ind w:left="2640"/>
      </w:pPr>
      <w:rPr>
        <w:rFonts w:ascii="Calibri" w:eastAsia="Calibri" w:hAnsi="Calibri" w:cs="Calibri"/>
        <w:b w:val="0"/>
        <w:i w:val="0"/>
        <w:strike w:val="0"/>
        <w:dstrike w:val="0"/>
        <w:color w:val="1F3763"/>
        <w:sz w:val="24"/>
        <w:szCs w:val="24"/>
        <w:u w:val="none" w:color="000000"/>
        <w:bdr w:val="none" w:sz="0" w:space="0" w:color="auto"/>
        <w:shd w:val="clear" w:color="auto" w:fill="auto"/>
        <w:vertAlign w:val="baseline"/>
      </w:rPr>
    </w:lvl>
    <w:lvl w:ilvl="5">
      <w:start w:val="1"/>
      <w:numFmt w:val="lowerRoman"/>
      <w:lvlText w:val="%6"/>
      <w:lvlJc w:val="left"/>
      <w:pPr>
        <w:ind w:left="3360"/>
      </w:pPr>
      <w:rPr>
        <w:rFonts w:ascii="Calibri" w:eastAsia="Calibri" w:hAnsi="Calibri" w:cs="Calibri"/>
        <w:b w:val="0"/>
        <w:i w:val="0"/>
        <w:strike w:val="0"/>
        <w:dstrike w:val="0"/>
        <w:color w:val="1F3763"/>
        <w:sz w:val="24"/>
        <w:szCs w:val="24"/>
        <w:u w:val="none" w:color="000000"/>
        <w:bdr w:val="none" w:sz="0" w:space="0" w:color="auto"/>
        <w:shd w:val="clear" w:color="auto" w:fill="auto"/>
        <w:vertAlign w:val="baseline"/>
      </w:rPr>
    </w:lvl>
    <w:lvl w:ilvl="6">
      <w:start w:val="1"/>
      <w:numFmt w:val="decimal"/>
      <w:lvlText w:val="%7"/>
      <w:lvlJc w:val="left"/>
      <w:pPr>
        <w:ind w:left="4080"/>
      </w:pPr>
      <w:rPr>
        <w:rFonts w:ascii="Calibri" w:eastAsia="Calibri" w:hAnsi="Calibri" w:cs="Calibri"/>
        <w:b w:val="0"/>
        <w:i w:val="0"/>
        <w:strike w:val="0"/>
        <w:dstrike w:val="0"/>
        <w:color w:val="1F3763"/>
        <w:sz w:val="24"/>
        <w:szCs w:val="24"/>
        <w:u w:val="none" w:color="000000"/>
        <w:bdr w:val="none" w:sz="0" w:space="0" w:color="auto"/>
        <w:shd w:val="clear" w:color="auto" w:fill="auto"/>
        <w:vertAlign w:val="baseline"/>
      </w:rPr>
    </w:lvl>
    <w:lvl w:ilvl="7">
      <w:start w:val="1"/>
      <w:numFmt w:val="lowerLetter"/>
      <w:lvlText w:val="%8"/>
      <w:lvlJc w:val="left"/>
      <w:pPr>
        <w:ind w:left="4800"/>
      </w:pPr>
      <w:rPr>
        <w:rFonts w:ascii="Calibri" w:eastAsia="Calibri" w:hAnsi="Calibri" w:cs="Calibri"/>
        <w:b w:val="0"/>
        <w:i w:val="0"/>
        <w:strike w:val="0"/>
        <w:dstrike w:val="0"/>
        <w:color w:val="1F3763"/>
        <w:sz w:val="24"/>
        <w:szCs w:val="24"/>
        <w:u w:val="none" w:color="000000"/>
        <w:bdr w:val="none" w:sz="0" w:space="0" w:color="auto"/>
        <w:shd w:val="clear" w:color="auto" w:fill="auto"/>
        <w:vertAlign w:val="baseline"/>
      </w:rPr>
    </w:lvl>
    <w:lvl w:ilvl="8">
      <w:start w:val="1"/>
      <w:numFmt w:val="lowerRoman"/>
      <w:lvlText w:val="%9"/>
      <w:lvlJc w:val="left"/>
      <w:pPr>
        <w:ind w:left="5520"/>
      </w:pPr>
      <w:rPr>
        <w:rFonts w:ascii="Calibri" w:eastAsia="Calibri" w:hAnsi="Calibri" w:cs="Calibri"/>
        <w:b w:val="0"/>
        <w:i w:val="0"/>
        <w:strike w:val="0"/>
        <w:dstrike w:val="0"/>
        <w:color w:val="1F3763"/>
        <w:sz w:val="24"/>
        <w:szCs w:val="24"/>
        <w:u w:val="none" w:color="000000"/>
        <w:bdr w:val="none" w:sz="0" w:space="0" w:color="auto"/>
        <w:shd w:val="clear" w:color="auto" w:fill="auto"/>
        <w:vertAlign w:val="baseline"/>
      </w:rPr>
    </w:lvl>
  </w:abstractNum>
  <w:num w:numId="1" w16cid:durableId="690104425">
    <w:abstractNumId w:val="3"/>
  </w:num>
  <w:num w:numId="2" w16cid:durableId="1177889400">
    <w:abstractNumId w:val="8"/>
  </w:num>
  <w:num w:numId="3" w16cid:durableId="2113358370">
    <w:abstractNumId w:val="6"/>
  </w:num>
  <w:num w:numId="4" w16cid:durableId="665129930">
    <w:abstractNumId w:val="7"/>
  </w:num>
  <w:num w:numId="5" w16cid:durableId="687950270">
    <w:abstractNumId w:val="1"/>
  </w:num>
  <w:num w:numId="6" w16cid:durableId="235556561">
    <w:abstractNumId w:val="5"/>
  </w:num>
  <w:num w:numId="7" w16cid:durableId="491264001">
    <w:abstractNumId w:val="4"/>
  </w:num>
  <w:num w:numId="8" w16cid:durableId="17513429">
    <w:abstractNumId w:val="0"/>
  </w:num>
  <w:num w:numId="9" w16cid:durableId="1466049524">
    <w:abstractNumId w:val="2"/>
  </w:num>
  <w:num w:numId="10" w16cid:durableId="14716278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CFF"/>
    <w:rsid w:val="0005599A"/>
    <w:rsid w:val="000643A1"/>
    <w:rsid w:val="000B6C34"/>
    <w:rsid w:val="00102643"/>
    <w:rsid w:val="00127FD0"/>
    <w:rsid w:val="001A7A8E"/>
    <w:rsid w:val="001D7C8C"/>
    <w:rsid w:val="00273563"/>
    <w:rsid w:val="00300986"/>
    <w:rsid w:val="0031015E"/>
    <w:rsid w:val="00416CFF"/>
    <w:rsid w:val="004C7D91"/>
    <w:rsid w:val="004F58A9"/>
    <w:rsid w:val="00512749"/>
    <w:rsid w:val="00575659"/>
    <w:rsid w:val="00584B25"/>
    <w:rsid w:val="005A3922"/>
    <w:rsid w:val="00744B75"/>
    <w:rsid w:val="007526D2"/>
    <w:rsid w:val="00830D2E"/>
    <w:rsid w:val="00831ECF"/>
    <w:rsid w:val="0084692C"/>
    <w:rsid w:val="00936B4D"/>
    <w:rsid w:val="00961730"/>
    <w:rsid w:val="00981BD1"/>
    <w:rsid w:val="00A55385"/>
    <w:rsid w:val="00A708D4"/>
    <w:rsid w:val="00A87481"/>
    <w:rsid w:val="00B479CE"/>
    <w:rsid w:val="00B554B2"/>
    <w:rsid w:val="00B722A3"/>
    <w:rsid w:val="00B840FA"/>
    <w:rsid w:val="00BA34C2"/>
    <w:rsid w:val="00CD5E3F"/>
    <w:rsid w:val="00CE7A92"/>
    <w:rsid w:val="00D17FBF"/>
    <w:rsid w:val="00E1741F"/>
    <w:rsid w:val="00F578BF"/>
    <w:rsid w:val="00F97D98"/>
    <w:rsid w:val="00FA316A"/>
    <w:rsid w:val="00FE5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3A44"/>
  <w15:docId w15:val="{09344F98-5219-4121-8597-843AEAE22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5" w:line="258" w:lineRule="auto"/>
      <w:ind w:left="10" w:right="1" w:hanging="10"/>
      <w:jc w:val="both"/>
    </w:pPr>
    <w:rPr>
      <w:rFonts w:ascii="Segoe UI" w:eastAsia="Segoe UI" w:hAnsi="Segoe UI" w:cs="Segoe UI"/>
      <w:color w:val="000000"/>
      <w:sz w:val="20"/>
    </w:rPr>
  </w:style>
  <w:style w:type="paragraph" w:styleId="Heading1">
    <w:name w:val="heading 1"/>
    <w:next w:val="Normal"/>
    <w:link w:val="Heading1Char"/>
    <w:uiPriority w:val="9"/>
    <w:qFormat/>
    <w:rsid w:val="00981BD1"/>
    <w:pPr>
      <w:keepNext/>
      <w:keepLines/>
      <w:numPr>
        <w:numId w:val="10"/>
      </w:numPr>
      <w:spacing w:after="0" w:line="259" w:lineRule="auto"/>
      <w:ind w:left="370" w:hanging="10"/>
      <w:outlineLvl w:val="0"/>
    </w:pPr>
    <w:rPr>
      <w:rFonts w:ascii="Calibri" w:eastAsia="Calibri" w:hAnsi="Calibri" w:cs="Calibri"/>
      <w:color w:val="2F5496"/>
      <w:sz w:val="26"/>
    </w:rPr>
  </w:style>
  <w:style w:type="paragraph" w:styleId="Heading2">
    <w:name w:val="heading 2"/>
    <w:next w:val="Normal"/>
    <w:link w:val="Heading2Char"/>
    <w:uiPriority w:val="9"/>
    <w:unhideWhenUsed/>
    <w:qFormat/>
    <w:rsid w:val="00981BD1"/>
    <w:pPr>
      <w:keepNext/>
      <w:keepLines/>
      <w:numPr>
        <w:ilvl w:val="1"/>
        <w:numId w:val="10"/>
      </w:numPr>
      <w:spacing w:after="0" w:line="259" w:lineRule="auto"/>
      <w:ind w:left="370" w:hanging="10"/>
      <w:outlineLvl w:val="1"/>
    </w:pPr>
    <w:rPr>
      <w:rFonts w:ascii="Calibri" w:eastAsia="Calibri" w:hAnsi="Calibri" w:cs="Calibri"/>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A34C2"/>
    <w:pPr>
      <w:ind w:left="720"/>
      <w:contextualSpacing/>
    </w:pPr>
  </w:style>
  <w:style w:type="paragraph" w:customStyle="1" w:styleId="footnotedescription">
    <w:name w:val="footnote description"/>
    <w:next w:val="Normal"/>
    <w:link w:val="footnotedescriptionChar"/>
    <w:hidden/>
    <w:rsid w:val="00981BD1"/>
    <w:pPr>
      <w:spacing w:after="0" w:line="259" w:lineRule="auto"/>
      <w:jc w:val="both"/>
    </w:pPr>
    <w:rPr>
      <w:rFonts w:ascii="Calibri" w:eastAsia="Calibri" w:hAnsi="Calibri" w:cs="Calibri"/>
      <w:color w:val="000000"/>
      <w:sz w:val="20"/>
    </w:rPr>
  </w:style>
  <w:style w:type="character" w:customStyle="1" w:styleId="footnotedescriptionChar">
    <w:name w:val="footnote description Char"/>
    <w:link w:val="footnotedescription"/>
    <w:rsid w:val="00981BD1"/>
    <w:rPr>
      <w:rFonts w:ascii="Calibri" w:eastAsia="Calibri" w:hAnsi="Calibri" w:cs="Calibri"/>
      <w:color w:val="000000"/>
      <w:sz w:val="20"/>
    </w:rPr>
  </w:style>
  <w:style w:type="character" w:customStyle="1" w:styleId="footnotemark">
    <w:name w:val="footnote mark"/>
    <w:hidden/>
    <w:rsid w:val="00981BD1"/>
    <w:rPr>
      <w:rFonts w:ascii="Calibri" w:eastAsia="Calibri" w:hAnsi="Calibri" w:cs="Calibri"/>
      <w:color w:val="000000"/>
      <w:sz w:val="20"/>
      <w:vertAlign w:val="superscript"/>
    </w:rPr>
  </w:style>
  <w:style w:type="character" w:customStyle="1" w:styleId="Heading1Char">
    <w:name w:val="Heading 1 Char"/>
    <w:basedOn w:val="DefaultParagraphFont"/>
    <w:link w:val="Heading1"/>
    <w:rsid w:val="00981BD1"/>
    <w:rPr>
      <w:rFonts w:ascii="Calibri" w:eastAsia="Calibri" w:hAnsi="Calibri" w:cs="Calibri"/>
      <w:color w:val="2F5496"/>
      <w:sz w:val="26"/>
    </w:rPr>
  </w:style>
  <w:style w:type="character" w:customStyle="1" w:styleId="Heading2Char">
    <w:name w:val="Heading 2 Char"/>
    <w:basedOn w:val="DefaultParagraphFont"/>
    <w:link w:val="Heading2"/>
    <w:uiPriority w:val="9"/>
    <w:rsid w:val="00981BD1"/>
    <w:rPr>
      <w:rFonts w:ascii="Calibri" w:eastAsia="Calibri" w:hAnsi="Calibri" w:cs="Calibri"/>
      <w:color w:val="1F3763"/>
    </w:rPr>
  </w:style>
  <w:style w:type="character" w:styleId="Hyperlink">
    <w:name w:val="Hyperlink"/>
    <w:basedOn w:val="DefaultParagraphFont"/>
    <w:uiPriority w:val="99"/>
    <w:unhideWhenUsed/>
    <w:rsid w:val="00575659"/>
    <w:rPr>
      <w:color w:val="467886" w:themeColor="hyperlink"/>
      <w:u w:val="single"/>
    </w:rPr>
  </w:style>
  <w:style w:type="character" w:styleId="UnresolvedMention">
    <w:name w:val="Unresolved Mention"/>
    <w:basedOn w:val="DefaultParagraphFont"/>
    <w:uiPriority w:val="99"/>
    <w:semiHidden/>
    <w:unhideWhenUsed/>
    <w:rsid w:val="00575659"/>
    <w:rPr>
      <w:color w:val="605E5C"/>
      <w:shd w:val="clear" w:color="auto" w:fill="E1DFDD"/>
    </w:rPr>
  </w:style>
  <w:style w:type="paragraph" w:styleId="FootnoteText">
    <w:name w:val="footnote text"/>
    <w:basedOn w:val="Normal"/>
    <w:link w:val="FootnoteTextChar"/>
    <w:uiPriority w:val="99"/>
    <w:semiHidden/>
    <w:unhideWhenUsed/>
    <w:rsid w:val="00A708D4"/>
    <w:pPr>
      <w:spacing w:after="0" w:line="240" w:lineRule="auto"/>
    </w:pPr>
    <w:rPr>
      <w:szCs w:val="20"/>
    </w:rPr>
  </w:style>
  <w:style w:type="character" w:customStyle="1" w:styleId="FootnoteTextChar">
    <w:name w:val="Footnote Text Char"/>
    <w:basedOn w:val="DefaultParagraphFont"/>
    <w:link w:val="FootnoteText"/>
    <w:uiPriority w:val="99"/>
    <w:semiHidden/>
    <w:rsid w:val="00A708D4"/>
    <w:rPr>
      <w:rFonts w:ascii="Segoe UI" w:eastAsia="Segoe UI" w:hAnsi="Segoe UI" w:cs="Segoe UI"/>
      <w:color w:val="000000"/>
      <w:sz w:val="20"/>
      <w:szCs w:val="20"/>
    </w:rPr>
  </w:style>
  <w:style w:type="character" w:styleId="FootnoteReference">
    <w:name w:val="footnote reference"/>
    <w:basedOn w:val="DefaultParagraphFont"/>
    <w:uiPriority w:val="99"/>
    <w:semiHidden/>
    <w:unhideWhenUsed/>
    <w:rsid w:val="00A708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EBBA6-026A-43EE-9D87-3ED62B6FAF08}">
  <ds:schemaRefs>
    <ds:schemaRef ds:uri="http://schemas.openxmlformats.org/officeDocument/2006/bibliography"/>
  </ds:schemaRefs>
</ds:datastoreItem>
</file>

<file path=docMetadata/LabelInfo.xml><?xml version="1.0" encoding="utf-8"?>
<clbl:labelList xmlns:clbl="http://schemas.microsoft.com/office/2020/mipLabelMetadata">
  <clbl:label id="{250b0053-e9e4-4f03-b2f6-aff36cfd23c2}" enabled="1" method="Standard" siteId="{34cdd9f5-5db8-49bc-acba-01f65cca680d}" removed="0"/>
</clbl:labelList>
</file>

<file path=docProps/app.xml><?xml version="1.0" encoding="utf-8"?>
<Properties xmlns="http://schemas.openxmlformats.org/officeDocument/2006/extended-properties" xmlns:vt="http://schemas.openxmlformats.org/officeDocument/2006/docPropsVTypes">
  <Template>Normal</Template>
  <TotalTime>37</TotalTime>
  <Pages>4</Pages>
  <Words>1120</Words>
  <Characters>6086</Characters>
  <Application>Microsoft Office Word</Application>
  <DocSecurity>0</DocSecurity>
  <Lines>152</Lines>
  <Paragraphs>66</Paragraphs>
  <ScaleCrop>false</ScaleCrop>
  <HeadingPairs>
    <vt:vector size="2" baseType="variant">
      <vt:variant>
        <vt:lpstr>Title</vt:lpstr>
      </vt:variant>
      <vt:variant>
        <vt:i4>1</vt:i4>
      </vt:variant>
    </vt:vector>
  </HeadingPairs>
  <TitlesOfParts>
    <vt:vector size="1" baseType="lpstr">
      <vt:lpstr/>
    </vt:vector>
  </TitlesOfParts>
  <Company>Government of Malta</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Buhagiar</dc:creator>
  <cp:keywords/>
  <cp:lastModifiedBy>Rizzo Jones Marie Claire at IPA</cp:lastModifiedBy>
  <cp:revision>21</cp:revision>
  <dcterms:created xsi:type="dcterms:W3CDTF">2026-09-11T08:27:00Z</dcterms:created>
  <dcterms:modified xsi:type="dcterms:W3CDTF">2026-10-13T06:43:00Z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140c5770,1e8307e1,1af1a6b4</vt:lpwstr>
  </property>
  <property fmtid="{D5CDD505-2E9C-101B-9397-08002B2CF9AE}" pid="3" name="ClassificationContentMarkingFooterFontProps">
    <vt:lpwstr>#000000,10,Calibri</vt:lpwstr>
  </property>
  <property fmtid="{D5CDD505-2E9C-101B-9397-08002B2CF9AE}" pid="4" name="ClassificationContentMarkingFooterText">
    <vt:lpwstr>Unclassified</vt:lpwstr>
  </property>
  <property fmtid="{D5CDD505-2E9C-101B-9397-08002B2CF9AE}" pid="5" name="MSIP_Label_250b0053-e9e4-4f03-b2f6-aff36cfd23c2_Enabled">
    <vt:lpwstr>true</vt:lpwstr>
  </property>
  <property fmtid="{D5CDD505-2E9C-101B-9397-08002B2CF9AE}" pid="6" name="MSIP_Label_250b0053-e9e4-4f03-b2f6-aff36cfd23c2_SetDate">
    <vt:lpwstr>2025-07-07T06:24:28Z</vt:lpwstr>
  </property>
  <property fmtid="{D5CDD505-2E9C-101B-9397-08002B2CF9AE}" pid="7" name="MSIP_Label_250b0053-e9e4-4f03-b2f6-aff36cfd23c2_Method">
    <vt:lpwstr>Standard</vt:lpwstr>
  </property>
  <property fmtid="{D5CDD505-2E9C-101B-9397-08002B2CF9AE}" pid="8" name="MSIP_Label_250b0053-e9e4-4f03-b2f6-aff36cfd23c2_Name">
    <vt:lpwstr>Unlabel</vt:lpwstr>
  </property>
  <property fmtid="{D5CDD505-2E9C-101B-9397-08002B2CF9AE}" pid="9" name="MSIP_Label_250b0053-e9e4-4f03-b2f6-aff36cfd23c2_SiteId">
    <vt:lpwstr>34cdd9f5-5db8-49bc-acba-01f65cca680d</vt:lpwstr>
  </property>
  <property fmtid="{D5CDD505-2E9C-101B-9397-08002B2CF9AE}" pid="10" name="MSIP_Label_250b0053-e9e4-4f03-b2f6-aff36cfd23c2_ActionId">
    <vt:lpwstr>5bcb95a1-ce90-4341-aa04-efc387ac1865</vt:lpwstr>
  </property>
  <property fmtid="{D5CDD505-2E9C-101B-9397-08002B2CF9AE}" pid="11" name="MSIP_Label_250b0053-e9e4-4f03-b2f6-aff36cfd23c2_ContentBits">
    <vt:lpwstr>2</vt:lpwstr>
  </property>
</Properties>
</file>